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5CF50" w14:textId="429A4102" w:rsidR="009D1BA2" w:rsidRPr="00221465" w:rsidRDefault="0034498F" w:rsidP="008027B9">
      <w:pPr>
        <w:spacing w:line="276" w:lineRule="auto"/>
        <w:rPr>
          <w:rFonts w:asciiTheme="majorHAnsi" w:hAnsiTheme="majorHAnsi"/>
          <w:noProof/>
        </w:rPr>
      </w:pPr>
      <w:r w:rsidRPr="00391AA2">
        <w:rPr>
          <w:rFonts w:asciiTheme="majorHAnsi" w:hAnsiTheme="majorHAnsi"/>
          <w:noProof/>
        </w:rPr>
        <w:t xml:space="preserve">Příloha č. </w:t>
      </w:r>
      <w:r w:rsidR="00090105">
        <w:rPr>
          <w:rFonts w:asciiTheme="majorHAnsi" w:hAnsiTheme="majorHAnsi"/>
          <w:noProof/>
        </w:rPr>
        <w:t xml:space="preserve">3 </w:t>
      </w:r>
      <w:r w:rsidR="00EA2C48" w:rsidRPr="00391AA2">
        <w:rPr>
          <w:rFonts w:asciiTheme="majorHAnsi" w:hAnsiTheme="majorHAnsi"/>
          <w:noProof/>
        </w:rPr>
        <w:t>Výzvy k podání nabídky</w:t>
      </w:r>
    </w:p>
    <w:p w14:paraId="46FEF5BF" w14:textId="4A2A219E" w:rsidR="009D1BA2" w:rsidRPr="00221465" w:rsidRDefault="00F14433" w:rsidP="002A4C3A">
      <w:pPr>
        <w:pStyle w:val="Nadpis1"/>
        <w:keepNext w:val="0"/>
        <w:keepLines w:val="0"/>
        <w:widowControl w:val="0"/>
        <w:suppressAutoHyphens w:val="0"/>
        <w:spacing w:before="0" w:line="240" w:lineRule="auto"/>
        <w:rPr>
          <w:noProof/>
        </w:rPr>
      </w:pPr>
      <w:r>
        <w:rPr>
          <w:noProof/>
        </w:rPr>
        <w:t>S</w:t>
      </w:r>
      <w:r w:rsidR="00355DD1">
        <w:rPr>
          <w:noProof/>
        </w:rPr>
        <w:t xml:space="preserve">mlouva na dodávku </w:t>
      </w:r>
      <w:r>
        <w:rPr>
          <w:noProof/>
        </w:rPr>
        <w:t xml:space="preserve">a rámcovou dodávku </w:t>
      </w:r>
      <w:r w:rsidR="00355DD1">
        <w:rPr>
          <w:noProof/>
        </w:rPr>
        <w:t>hardware</w:t>
      </w:r>
    </w:p>
    <w:p w14:paraId="5611E7F5" w14:textId="38FD079D" w:rsidR="00355DD1" w:rsidRPr="00F20995" w:rsidRDefault="00355DD1"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5E19D1CC" w:rsidR="000A1BD4" w:rsidRPr="00221465" w:rsidRDefault="00355DD1" w:rsidP="004848F8">
      <w:pPr>
        <w:pStyle w:val="Podnadpissmlouva"/>
        <w:rPr>
          <w:rFonts w:asciiTheme="majorHAnsi" w:hAnsiTheme="majorHAnsi"/>
          <w:noProof/>
        </w:rPr>
      </w:pPr>
      <w:r w:rsidRPr="00355DD1">
        <w:rPr>
          <w:highlight w:val="green"/>
          <w:lang w:eastAsia="cs-CZ"/>
        </w:rPr>
        <w:t xml:space="preserve">Číslo smlouvy prodávajícího. </w:t>
      </w:r>
      <w:r w:rsidR="001925F6" w:rsidRPr="00E21B35">
        <w:rPr>
          <w:highlight w:val="green"/>
        </w:rPr>
        <w:t xml:space="preserve">[DOPLNÍ </w:t>
      </w:r>
      <w:r w:rsidR="001925F6">
        <w:rPr>
          <w:highlight w:val="green"/>
        </w:rPr>
        <w:t>PRODÁVAJÍCÍ</w:t>
      </w:r>
      <w:r w:rsidR="001925F6" w:rsidRPr="00E21B35">
        <w:rPr>
          <w:highlight w:val="green"/>
        </w:rPr>
        <w:t>]</w:t>
      </w:r>
    </w:p>
    <w:p w14:paraId="314B762E" w14:textId="18E70B62"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r w:rsidR="00B40FE5" w:rsidRPr="00B40FE5">
        <w:rPr>
          <w:noProof/>
        </w:rPr>
        <w:t>a analogicky k ustanovení § 131 zákona č. 134/2016 Sb., o zadávání veřejných zakázek, ve znění pozdějších předpisů</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2A4C3A">
      <w:pPr>
        <w:pStyle w:val="Identifikace"/>
        <w:spacing w:before="0"/>
      </w:pPr>
      <w:r>
        <w:tab/>
      </w:r>
      <w:r w:rsidR="00EA2C48" w:rsidRPr="000C5DA0">
        <w:t>zapsaná v obchodním rejstříku vedeném Městským soudem v Praze pod sp. zn. A 48384</w:t>
      </w:r>
    </w:p>
    <w:p w14:paraId="65E363A6" w14:textId="4740F244" w:rsidR="00EA2C48" w:rsidRPr="000C5DA0" w:rsidRDefault="000553F9" w:rsidP="002A4C3A">
      <w:pPr>
        <w:pStyle w:val="Identifikace"/>
        <w:spacing w:before="0"/>
      </w:pPr>
      <w:r>
        <w:tab/>
      </w:r>
      <w:r w:rsidR="00EA2C48" w:rsidRPr="000C5DA0">
        <w:t>Praha 1 - Nové Město, Dlážděná 1003/7, PSČ 110 00</w:t>
      </w:r>
    </w:p>
    <w:p w14:paraId="5F72C932" w14:textId="54019D08" w:rsidR="00EA2C48" w:rsidRPr="000C5DA0" w:rsidRDefault="000553F9" w:rsidP="002A4C3A">
      <w:pPr>
        <w:pStyle w:val="Identifikace"/>
        <w:spacing w:before="0"/>
      </w:pPr>
      <w:r>
        <w:tab/>
      </w:r>
      <w:r w:rsidR="00EA2C48" w:rsidRPr="000C5DA0">
        <w:t>IČ</w:t>
      </w:r>
      <w:r w:rsidR="00391AA2">
        <w:t>O</w:t>
      </w:r>
      <w:r w:rsidR="00EA2C48" w:rsidRPr="000C5DA0">
        <w:t xml:space="preserve"> 70994234, DIČ CZ70994234</w:t>
      </w:r>
    </w:p>
    <w:p w14:paraId="519D6099" w14:textId="7FD1AFD8" w:rsidR="00EA2C48" w:rsidRDefault="000553F9" w:rsidP="002A4C3A">
      <w:pPr>
        <w:pStyle w:val="Identifikace"/>
        <w:spacing w:before="0"/>
      </w:pPr>
      <w:r>
        <w:tab/>
      </w:r>
      <w:r w:rsidR="00EA2C48" w:rsidRPr="002A4C3A">
        <w:t xml:space="preserve">zastoupená </w:t>
      </w:r>
      <w:r w:rsidR="0029641E">
        <w:t>Ing. Davidem Miklasem, ředitelem organizační jednotky SŽT</w:t>
      </w:r>
      <w:r w:rsidR="00391AA2">
        <w:t xml:space="preserve"> </w:t>
      </w:r>
      <w:r w:rsidR="00391AA2" w:rsidRPr="008B5521">
        <w:t xml:space="preserve">  </w:t>
      </w:r>
    </w:p>
    <w:p w14:paraId="312AF4C2" w14:textId="0D516A1A" w:rsidR="00EA2C48" w:rsidRPr="001925F6" w:rsidRDefault="00EA2C48" w:rsidP="004848F8">
      <w:pPr>
        <w:pStyle w:val="Kupujc"/>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[DOPLNÍ PRODÁVAJÍCÍ]</w:t>
      </w:r>
    </w:p>
    <w:p w14:paraId="57FC89CC" w14:textId="7EEAEF56" w:rsidR="00EA2C48" w:rsidRPr="008027B9" w:rsidRDefault="000553F9" w:rsidP="002A4C3A">
      <w:pPr>
        <w:pStyle w:val="Identifikace"/>
        <w:spacing w:before="0"/>
      </w:pPr>
      <w:r>
        <w:tab/>
      </w:r>
      <w:r w:rsidR="00EA2C48" w:rsidRPr="008027B9">
        <w:rPr>
          <w:highlight w:val="green"/>
        </w:rPr>
        <w:t>údaje o zápisu v evidenci</w:t>
      </w:r>
    </w:p>
    <w:p w14:paraId="0E3F305A" w14:textId="15ECA9B6" w:rsidR="00EA2C48" w:rsidRPr="008027B9" w:rsidRDefault="000553F9" w:rsidP="002A4C3A">
      <w:pPr>
        <w:pStyle w:val="Identifikace"/>
        <w:spacing w:before="0"/>
      </w:pPr>
      <w:r>
        <w:tab/>
      </w:r>
      <w:r w:rsidR="00EA2C48" w:rsidRPr="008027B9">
        <w:rPr>
          <w:highlight w:val="green"/>
        </w:rPr>
        <w:t>údaje o sídlu</w:t>
      </w:r>
    </w:p>
    <w:p w14:paraId="292EACFC" w14:textId="69466E3F" w:rsidR="00EA2C48" w:rsidRPr="001925F6" w:rsidRDefault="000553F9" w:rsidP="002A4C3A">
      <w:pPr>
        <w:pStyle w:val="Identifikace"/>
        <w:spacing w:before="0"/>
      </w:pPr>
      <w:r>
        <w:tab/>
      </w:r>
      <w:r w:rsidR="00EA2C48" w:rsidRPr="001925F6">
        <w:rPr>
          <w:highlight w:val="green"/>
        </w:rPr>
        <w:t>IČ</w:t>
      </w:r>
      <w:r w:rsidR="00162DA3">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2A4C3A">
      <w:pPr>
        <w:pStyle w:val="Identifikace"/>
        <w:spacing w:before="0"/>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2A4C3A">
      <w:pPr>
        <w:pStyle w:val="Identifikace"/>
        <w:spacing w:before="0"/>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2A4C3A">
      <w:pPr>
        <w:pStyle w:val="Identifikace"/>
        <w:spacing w:before="0"/>
      </w:pPr>
      <w:r>
        <w:tab/>
      </w:r>
      <w:r w:rsidR="00EA2C48" w:rsidRPr="008027B9">
        <w:rPr>
          <w:highlight w:val="green"/>
        </w:rPr>
        <w:t>údaje o statutárním orgánu nebo jiné oprávněné osobě</w:t>
      </w:r>
    </w:p>
    <w:p w14:paraId="7961F33C" w14:textId="517B9CC8"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6887847B" w14:textId="273A8194" w:rsidR="009D1BA2" w:rsidRPr="00221465" w:rsidRDefault="00355DD1" w:rsidP="008027B9">
      <w:pPr>
        <w:widowControl w:val="0"/>
        <w:rPr>
          <w:rFonts w:asciiTheme="majorHAnsi" w:hAnsiTheme="majorHAnsi"/>
          <w:noProof/>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2A4C3A">
        <w:rPr>
          <w:rStyle w:val="PreambuleChar"/>
        </w:rPr>
        <w:t>výběrového</w:t>
      </w:r>
      <w:r w:rsidRPr="004848F8">
        <w:rPr>
          <w:rStyle w:val="PreambuleChar"/>
        </w:rPr>
        <w:t xml:space="preserve"> řízení veřejné zakázky s názvem </w:t>
      </w:r>
      <w:r w:rsidR="002913A7" w:rsidRPr="002913A7">
        <w:rPr>
          <w:rStyle w:val="PreambuleChar"/>
        </w:rPr>
        <w:t>„</w:t>
      </w:r>
      <w:r w:rsidR="00391AA2" w:rsidRPr="004C2B71">
        <w:rPr>
          <w:b/>
          <w:bCs/>
        </w:rPr>
        <w:t>Rámcová dohoda na dodávky notebooků s dotykovým displejem</w:t>
      </w:r>
      <w:r w:rsidRPr="002A4C3A">
        <w:rPr>
          <w:rStyle w:val="PreambuleChar"/>
        </w:rPr>
        <w:t xml:space="preserve">“, č.j. veřejné zakázky </w:t>
      </w:r>
      <w:r w:rsidR="0023483C">
        <w:rPr>
          <w:rStyle w:val="PreambuleChar"/>
        </w:rPr>
        <w:t>50894</w:t>
      </w:r>
      <w:r w:rsidR="002A4C3A">
        <w:rPr>
          <w:rStyle w:val="PreambuleChar"/>
        </w:rPr>
        <w:t>/2024-SŽ-GŘ-O8</w:t>
      </w:r>
      <w:r w:rsidRPr="004848F8">
        <w:rPr>
          <w:rStyle w:val="PreambuleChar"/>
        </w:rPr>
        <w:t xml:space="preserve"> (dále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0820E1EF" w14:textId="0141B261" w:rsidR="00162DA3" w:rsidRPr="002A4C3A" w:rsidRDefault="00162DA3" w:rsidP="004848F8">
      <w:pPr>
        <w:pStyle w:val="11odst"/>
      </w:pPr>
      <w:r w:rsidRPr="002A4C3A">
        <w:t xml:space="preserve">Předmětem této </w:t>
      </w:r>
      <w:r w:rsidR="005A512B" w:rsidRPr="002A4C3A">
        <w:t xml:space="preserve">Smlouvy je </w:t>
      </w:r>
      <w:r w:rsidR="003D51E7">
        <w:t xml:space="preserve">závazek Prodávajícího </w:t>
      </w:r>
      <w:r w:rsidR="003D51E7" w:rsidRPr="002A4C3A">
        <w:t>dod</w:t>
      </w:r>
      <w:r w:rsidR="003D51E7">
        <w:t>at</w:t>
      </w:r>
      <w:r w:rsidR="003D51E7" w:rsidRPr="002A4C3A">
        <w:t xml:space="preserve"> </w:t>
      </w:r>
      <w:r w:rsidR="00EE00A2" w:rsidRPr="002A4C3A">
        <w:t>Hardware v</w:t>
      </w:r>
      <w:r w:rsidR="00E91433" w:rsidRPr="002A4C3A">
        <w:t> </w:t>
      </w:r>
      <w:r w:rsidR="00EE00A2" w:rsidRPr="002A4C3A">
        <w:t xml:space="preserve">počtu </w:t>
      </w:r>
      <w:r w:rsidR="00611EB0">
        <w:t>11</w:t>
      </w:r>
      <w:r w:rsidR="00493960" w:rsidRPr="002A4C3A">
        <w:t xml:space="preserve"> souprav</w:t>
      </w:r>
      <w:r w:rsidR="00396E5F" w:rsidRPr="002A4C3A">
        <w:t xml:space="preserve"> </w:t>
      </w:r>
      <w:r w:rsidR="00097BB1">
        <w:t>(</w:t>
      </w:r>
      <w:r w:rsidR="00026F52">
        <w:t xml:space="preserve">sestávajících z </w:t>
      </w:r>
      <w:r w:rsidR="005A512B" w:rsidRPr="002A4C3A">
        <w:t>notebook</w:t>
      </w:r>
      <w:r w:rsidR="00026F52">
        <w:t>u</w:t>
      </w:r>
      <w:r w:rsidR="005A512B" w:rsidRPr="002A4C3A">
        <w:t xml:space="preserve"> s dotykovým displejem</w:t>
      </w:r>
      <w:r w:rsidR="00097BB1">
        <w:t xml:space="preserve">, </w:t>
      </w:r>
      <w:r w:rsidR="005A512B" w:rsidRPr="002A4C3A">
        <w:t xml:space="preserve">dokovací </w:t>
      </w:r>
      <w:r w:rsidR="00097BB1" w:rsidRPr="002A4C3A">
        <w:t>stanic</w:t>
      </w:r>
      <w:r w:rsidR="00097BB1">
        <w:t xml:space="preserve">e </w:t>
      </w:r>
      <w:r w:rsidR="005A512B" w:rsidRPr="002A4C3A">
        <w:t xml:space="preserve">a </w:t>
      </w:r>
      <w:r w:rsidR="00097BB1" w:rsidRPr="002A4C3A">
        <w:t>brašn</w:t>
      </w:r>
      <w:r w:rsidR="00026F52">
        <w:t>y</w:t>
      </w:r>
      <w:r w:rsidR="00097BB1">
        <w:t>)</w:t>
      </w:r>
      <w:r w:rsidR="00611EB0">
        <w:t xml:space="preserve"> a dále </w:t>
      </w:r>
      <w:r w:rsidR="00213297" w:rsidRPr="00213297">
        <w:t>stanovení podmínek, za kterých bude docházet mezi Stranami k uzavírání dílčích smluv („</w:t>
      </w:r>
      <w:r w:rsidR="00213297" w:rsidRPr="00147BDB">
        <w:rPr>
          <w:b/>
          <w:bCs/>
          <w:i/>
          <w:iCs/>
        </w:rPr>
        <w:t>Dílčí smlouva</w:t>
      </w:r>
      <w:r w:rsidR="00213297" w:rsidRPr="00213297">
        <w:t xml:space="preserve">“), na jejichž základě a za podmínek sjednaných v Dílčí smlouvě </w:t>
      </w:r>
      <w:r w:rsidR="00213297">
        <w:t>se Prodávající zavazuje</w:t>
      </w:r>
      <w:r w:rsidR="00213297" w:rsidRPr="00213297">
        <w:t xml:space="preserve"> </w:t>
      </w:r>
      <w:r w:rsidR="00611EB0">
        <w:t>dod</w:t>
      </w:r>
      <w:r w:rsidR="00026F52">
        <w:t>at</w:t>
      </w:r>
      <w:r w:rsidR="00611EB0">
        <w:t xml:space="preserve"> </w:t>
      </w:r>
      <w:r w:rsidR="0046126C">
        <w:t>stejný</w:t>
      </w:r>
      <w:r w:rsidR="003D51E7">
        <w:t xml:space="preserve"> </w:t>
      </w:r>
      <w:r w:rsidR="00611EB0">
        <w:t xml:space="preserve">Hardware </w:t>
      </w:r>
      <w:r w:rsidR="0046126C">
        <w:t>dle potřeb Objednatele</w:t>
      </w:r>
      <w:r w:rsidR="00310ABB" w:rsidRPr="002A4C3A">
        <w:t>.</w:t>
      </w:r>
    </w:p>
    <w:p w14:paraId="3BDD55EA" w14:textId="0EEBD396"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449E96B3" w:rsidR="0034033F" w:rsidRPr="00095BB8" w:rsidRDefault="00A90199" w:rsidP="004848F8">
      <w:pPr>
        <w:pStyle w:val="aodst"/>
        <w:rPr>
          <w:noProof/>
        </w:rPr>
      </w:pPr>
      <w:r w:rsidRPr="002A4C3A">
        <w:t xml:space="preserve">dodat </w:t>
      </w:r>
      <w:bookmarkStart w:id="2" w:name="_Hlk169009389"/>
      <w:r w:rsidRPr="002A4C3A">
        <w:t>Hardware</w:t>
      </w:r>
      <w:r w:rsidR="002F038C">
        <w:t xml:space="preserve"> </w:t>
      </w:r>
      <w:r w:rsidRPr="00095BB8">
        <w:t>alespoň v kvalitě a specifikacích uvedených v </w:t>
      </w:r>
      <w:r w:rsidRPr="00095BB8">
        <w:rPr>
          <w:bCs/>
        </w:rPr>
        <w:t xml:space="preserve">Příloze </w:t>
      </w:r>
      <w:r w:rsidR="002A4C3A">
        <w:rPr>
          <w:bCs/>
        </w:rPr>
        <w:fldChar w:fldCharType="begin"/>
      </w:r>
      <w:r w:rsidR="002A4C3A">
        <w:rPr>
          <w:bCs/>
        </w:rPr>
        <w:instrText xml:space="preserve"> REF _Ref169531408 \r \h </w:instrText>
      </w:r>
      <w:r w:rsidR="002A4C3A">
        <w:rPr>
          <w:bCs/>
        </w:rPr>
      </w:r>
      <w:r w:rsidR="002A4C3A">
        <w:rPr>
          <w:bCs/>
        </w:rPr>
        <w:fldChar w:fldCharType="separate"/>
      </w:r>
      <w:r w:rsidR="009F0633">
        <w:rPr>
          <w:bCs/>
        </w:rPr>
        <w:t>č. 1</w:t>
      </w:r>
      <w:r w:rsidR="002A4C3A">
        <w:rPr>
          <w:bCs/>
        </w:rPr>
        <w:fldChar w:fldCharType="end"/>
      </w:r>
      <w:r w:rsidR="002A4C3A">
        <w:rPr>
          <w:bCs/>
        </w:rPr>
        <w:t xml:space="preserve"> </w:t>
      </w:r>
      <w:r w:rsidR="00095BB8">
        <w:t xml:space="preserve">– </w:t>
      </w:r>
      <w:r w:rsidRPr="00095BB8">
        <w:rPr>
          <w:rStyle w:val="Kurzva"/>
        </w:rPr>
        <w:t>Specifikace</w:t>
      </w:r>
      <w:r w:rsidR="00095BB8">
        <w:rPr>
          <w:rStyle w:val="Kurzva"/>
        </w:rPr>
        <w:t xml:space="preserve"> </w:t>
      </w:r>
      <w:r w:rsidR="006C1F21" w:rsidRPr="00095BB8">
        <w:rPr>
          <w:rStyle w:val="Kurzva"/>
        </w:rPr>
        <w:t>Plnění</w:t>
      </w:r>
      <w:bookmarkEnd w:id="2"/>
      <w:r w:rsidRPr="00095BB8">
        <w:t xml:space="preserve"> a další drobné hmotné pomůcky či předměty jinak nezbytné pro uvedení Hardware do běžného provozu (například propojovací kabely, napájecí kabely, šrouby, koncovky apod.) v rámci IT </w:t>
      </w:r>
      <w:r w:rsidR="000D2268" w:rsidRPr="00095BB8">
        <w:t>prostředí</w:t>
      </w:r>
      <w:r w:rsidRPr="00095BB8">
        <w:t xml:space="preserve"> </w:t>
      </w:r>
      <w:r w:rsidR="00EC2D7C" w:rsidRPr="00095BB8">
        <w:t>Kupujícího</w:t>
      </w:r>
      <w:r w:rsidR="0034033F" w:rsidRPr="00095BB8">
        <w:rPr>
          <w:noProof/>
        </w:rPr>
        <w:t>;</w:t>
      </w:r>
      <w:r w:rsidR="008F015B" w:rsidRPr="00095BB8">
        <w:rPr>
          <w:noProof/>
        </w:rPr>
        <w:t xml:space="preserve"> </w:t>
      </w:r>
    </w:p>
    <w:p w14:paraId="6CEB2937" w14:textId="74425AE9" w:rsidR="0034033F" w:rsidRPr="00095BB8" w:rsidRDefault="00A90199" w:rsidP="004848F8">
      <w:pPr>
        <w:pStyle w:val="aodst"/>
        <w:rPr>
          <w:noProof/>
        </w:rPr>
      </w:pPr>
      <w:r w:rsidRPr="00095BB8">
        <w:t xml:space="preserve">poskytnout oprávnění užít případný Software (např. firmware, obslužné ovladače </w:t>
      </w:r>
      <w:r w:rsidRPr="00095BB8">
        <w:lastRenderedPageBreak/>
        <w:t>apod.), který je součástí Hardware uvedeného v </w:t>
      </w:r>
      <w:r w:rsidRPr="00095BB8">
        <w:rPr>
          <w:bCs/>
        </w:rPr>
        <w:t xml:space="preserve">Příloze </w:t>
      </w:r>
      <w:r w:rsidR="002A4C3A">
        <w:rPr>
          <w:bCs/>
        </w:rPr>
        <w:fldChar w:fldCharType="begin"/>
      </w:r>
      <w:r w:rsidR="002A4C3A">
        <w:rPr>
          <w:bCs/>
        </w:rPr>
        <w:instrText xml:space="preserve"> REF _Ref169531408 \r \h </w:instrText>
      </w:r>
      <w:r w:rsidR="002A4C3A">
        <w:rPr>
          <w:bCs/>
        </w:rPr>
      </w:r>
      <w:r w:rsidR="002A4C3A">
        <w:rPr>
          <w:bCs/>
        </w:rPr>
        <w:fldChar w:fldCharType="separate"/>
      </w:r>
      <w:r w:rsidR="009F0633">
        <w:rPr>
          <w:bCs/>
        </w:rPr>
        <w:t>č. 1</w:t>
      </w:r>
      <w:r w:rsidR="002A4C3A">
        <w:rPr>
          <w:bCs/>
        </w:rPr>
        <w:fldChar w:fldCharType="end"/>
      </w:r>
      <w:r w:rsidR="002A4C3A">
        <w:rPr>
          <w:bCs/>
        </w:rPr>
        <w:t xml:space="preserve"> </w:t>
      </w:r>
      <w:r w:rsidRPr="00095BB8">
        <w:rPr>
          <w:rStyle w:val="Kurzva"/>
        </w:rPr>
        <w:t xml:space="preserve">Specifikace </w:t>
      </w:r>
      <w:r w:rsidR="006C1F21" w:rsidRPr="00095BB8">
        <w:rPr>
          <w:rStyle w:val="Kurzva"/>
        </w:rPr>
        <w:t>Plnění</w:t>
      </w:r>
      <w:r w:rsidR="0034033F" w:rsidRPr="00095BB8">
        <w:rPr>
          <w:noProof/>
        </w:rPr>
        <w:t>;</w:t>
      </w:r>
    </w:p>
    <w:p w14:paraId="14991ADE" w14:textId="0DE20D8C" w:rsidR="0034033F" w:rsidRPr="00095BB8" w:rsidRDefault="00A90199" w:rsidP="004848F8">
      <w:pPr>
        <w:pStyle w:val="aodst"/>
        <w:rPr>
          <w:noProof/>
        </w:rPr>
      </w:pPr>
      <w:r w:rsidRPr="00095BB8">
        <w:t xml:space="preserve">předat </w:t>
      </w:r>
      <w:r w:rsidR="00EC2D7C" w:rsidRPr="00095BB8">
        <w:t>Kupujícímu</w:t>
      </w:r>
      <w:r w:rsidRPr="00095BB8">
        <w:t xml:space="preserve"> Dokumentaci a poskytnout </w:t>
      </w:r>
      <w:r w:rsidR="00EC2D7C" w:rsidRPr="00095BB8">
        <w:t>Kupujícímu</w:t>
      </w:r>
      <w:r w:rsidRPr="00095BB8">
        <w:t xml:space="preserve"> oprávnění Dokumentaci užít</w:t>
      </w:r>
      <w:r w:rsidR="0034033F" w:rsidRPr="00095BB8">
        <w:rPr>
          <w:noProof/>
        </w:rPr>
        <w:t>;</w:t>
      </w:r>
    </w:p>
    <w:p w14:paraId="50A8821A" w14:textId="5A54494F" w:rsidR="0034033F" w:rsidRPr="00095BB8" w:rsidRDefault="00A90199" w:rsidP="004848F8">
      <w:pPr>
        <w:pStyle w:val="aodst"/>
        <w:rPr>
          <w:noProof/>
        </w:rPr>
      </w:pPr>
      <w:r w:rsidRPr="00095BB8">
        <w:t xml:space="preserve">provést dopravu Hardware do </w:t>
      </w:r>
      <w:r w:rsidR="000D2268" w:rsidRPr="00095BB8">
        <w:t>m</w:t>
      </w:r>
      <w:r w:rsidRPr="00095BB8">
        <w:t>ísta plnění, včetně umístění Hardware do vhodného přepravního obalu zamezujícího anebo minimalizujícího případné poškození Hardware během dopravy</w:t>
      </w:r>
      <w:r w:rsidR="008819F6" w:rsidRPr="00095BB8">
        <w:rPr>
          <w:noProof/>
        </w:rPr>
        <w:t>;</w:t>
      </w:r>
    </w:p>
    <w:p w14:paraId="6B93F5E9" w14:textId="0C2DC7EB" w:rsidR="008819F6" w:rsidRPr="00095BB8" w:rsidRDefault="00A90199" w:rsidP="004848F8">
      <w:pPr>
        <w:pStyle w:val="aodst"/>
        <w:rPr>
          <w:noProof/>
        </w:rPr>
      </w:pPr>
      <w:r w:rsidRPr="00095BB8">
        <w:t xml:space="preserve">poskytnout </w:t>
      </w:r>
      <w:r w:rsidR="00EC2D7C" w:rsidRPr="00095BB8">
        <w:t xml:space="preserve">Kupujícímu </w:t>
      </w:r>
      <w:r w:rsidR="006C1F21" w:rsidRPr="00095BB8">
        <w:t>z</w:t>
      </w:r>
      <w:r w:rsidRPr="00095BB8">
        <w:t>áruku za jakost k dodanému Hardware a Software</w:t>
      </w:r>
      <w:r w:rsidR="00822396" w:rsidRPr="00095BB8">
        <w:t>;</w:t>
      </w:r>
      <w:r w:rsidR="006C1F21" w:rsidRPr="00095BB8">
        <w:t xml:space="preserve"> </w:t>
      </w:r>
    </w:p>
    <w:p w14:paraId="7C79B302" w14:textId="7CD469F8" w:rsidR="002B6DE0" w:rsidRPr="002A4C3A" w:rsidRDefault="002B6DE0" w:rsidP="004848F8">
      <w:pPr>
        <w:pStyle w:val="aodst"/>
        <w:rPr>
          <w:noProof/>
        </w:rPr>
      </w:pPr>
      <w:r w:rsidRPr="002A4C3A">
        <w:rPr>
          <w:noProof/>
        </w:rPr>
        <w:t xml:space="preserve">poskytnout </w:t>
      </w:r>
      <w:r w:rsidR="00FB4BAA">
        <w:rPr>
          <w:noProof/>
        </w:rPr>
        <w:t>Kupujícímu</w:t>
      </w:r>
      <w:r w:rsidR="00FB4BAA" w:rsidRPr="00FB4BAA">
        <w:t xml:space="preserve"> </w:t>
      </w:r>
      <w:r w:rsidR="00E06125">
        <w:rPr>
          <w:noProof/>
        </w:rPr>
        <w:t>v rámci</w:t>
      </w:r>
      <w:r w:rsidR="00FB4BAA" w:rsidRPr="00FB4BAA">
        <w:rPr>
          <w:noProof/>
        </w:rPr>
        <w:t xml:space="preserve"> dodání první </w:t>
      </w:r>
      <w:r w:rsidR="007B3AC4">
        <w:rPr>
          <w:noProof/>
        </w:rPr>
        <w:t>soupravy</w:t>
      </w:r>
      <w:r w:rsidR="007B3AC4" w:rsidRPr="00FB4BAA">
        <w:rPr>
          <w:noProof/>
        </w:rPr>
        <w:t xml:space="preserve"> </w:t>
      </w:r>
      <w:r w:rsidR="00FB4BAA" w:rsidRPr="00FB4BAA">
        <w:rPr>
          <w:noProof/>
        </w:rPr>
        <w:t>Hardware pro účely testování a přípravy instalačního balíčku</w:t>
      </w:r>
      <w:r w:rsidR="00FB4BAA">
        <w:rPr>
          <w:noProof/>
        </w:rPr>
        <w:t xml:space="preserve"> </w:t>
      </w:r>
      <w:r w:rsidR="00EF7D41" w:rsidRPr="00FB4BAA">
        <w:rPr>
          <w:noProof/>
        </w:rPr>
        <w:t>maximální součinnost za účelem zajištění softwarové kompatibility v</w:t>
      </w:r>
      <w:r w:rsidR="00E91433">
        <w:rPr>
          <w:noProof/>
        </w:rPr>
        <w:t xml:space="preserve"> IT </w:t>
      </w:r>
      <w:r w:rsidR="00EF7D41" w:rsidRPr="00FB4BAA">
        <w:rPr>
          <w:noProof/>
        </w:rPr>
        <w:t>prostředí Kupujícího</w:t>
      </w:r>
      <w:r w:rsidR="0024093C">
        <w:rPr>
          <w:noProof/>
        </w:rPr>
        <w:t>;</w:t>
      </w:r>
      <w:r w:rsidR="00EF7D41" w:rsidRPr="00FB4BAA">
        <w:rPr>
          <w:noProof/>
        </w:rPr>
        <w:t xml:space="preserve"> </w:t>
      </w:r>
    </w:p>
    <w:p w14:paraId="143DAE72" w14:textId="103F4F8C" w:rsidR="00E82348" w:rsidRDefault="00A90199" w:rsidP="00E82348">
      <w:pPr>
        <w:pStyle w:val="odstbez"/>
      </w:pPr>
      <w:r w:rsidRPr="00221465">
        <w:t>(</w:t>
      </w:r>
      <w:r w:rsidR="00DC3510" w:rsidRPr="00221465">
        <w:t xml:space="preserve">dále jen </w:t>
      </w:r>
      <w:r w:rsidRPr="00221465">
        <w:t>„</w:t>
      </w:r>
      <w:r w:rsidRPr="004848F8">
        <w:rPr>
          <w:rStyle w:val="Kurzvatun"/>
        </w:rPr>
        <w:t>Plnění</w:t>
      </w:r>
      <w:r w:rsidRPr="00221465">
        <w:t>“).</w:t>
      </w:r>
      <w:r w:rsidR="00E82348">
        <w:t xml:space="preserve"> </w:t>
      </w:r>
    </w:p>
    <w:p w14:paraId="48C6A94C" w14:textId="3AA50A4F" w:rsidR="0046126C" w:rsidRDefault="007B3AC4" w:rsidP="0046126C">
      <w:pPr>
        <w:pStyle w:val="11odst"/>
      </w:pPr>
      <w:r>
        <w:t>Plnění</w:t>
      </w:r>
      <w:r w:rsidR="00667161">
        <w:t xml:space="preserve"> nad počet 11 souprav</w:t>
      </w:r>
      <w:r>
        <w:t xml:space="preserve"> Hardware</w:t>
      </w:r>
      <w:r w:rsidR="00667161">
        <w:t xml:space="preserve"> bud</w:t>
      </w:r>
      <w:r>
        <w:t>e</w:t>
      </w:r>
      <w:r w:rsidR="00667161">
        <w:t xml:space="preserve"> realizován</w:t>
      </w:r>
      <w:r>
        <w:t>o</w:t>
      </w:r>
      <w:r w:rsidR="00667161">
        <w:t xml:space="preserve"> prostřednictvím Dílčích smluv, Smlouva pro tuto část je tak rámcovou dohodou. Pro Dílčí smlouvy se uplatní veškerá pravidla daná touto Smlouvu</w:t>
      </w:r>
      <w:r w:rsidR="00053DE4">
        <w:t>, a to včetně obchodních podmínek, pokud neplyne z povahy Dílčí smlouvy jinak</w:t>
      </w:r>
      <w:r w:rsidR="00667161">
        <w:t xml:space="preserve">. Dílčí smlouvy budou zadávány postupem uvedeným níže: </w:t>
      </w:r>
    </w:p>
    <w:p w14:paraId="221F8FCB" w14:textId="683137BA" w:rsidR="00667161" w:rsidRDefault="0088471D" w:rsidP="00147BDB">
      <w:pPr>
        <w:pStyle w:val="111odst"/>
        <w:ind w:left="1276" w:hanging="709"/>
        <w:rPr>
          <w:noProof/>
        </w:rPr>
      </w:pPr>
      <w:r>
        <w:rPr>
          <w:noProof/>
        </w:rPr>
        <w:t>1.3.1</w:t>
      </w:r>
      <w:r>
        <w:rPr>
          <w:noProof/>
        </w:rPr>
        <w:tab/>
      </w:r>
      <w:r w:rsidR="00667161">
        <w:rPr>
          <w:noProof/>
        </w:rPr>
        <w:t>Kupující zahájí dílčí veřejnou zakázku zasláním písemné výzvy k poskytnutí Plnění (dále jen „</w:t>
      </w:r>
      <w:r w:rsidR="00667161" w:rsidRPr="00147BDB">
        <w:rPr>
          <w:b/>
          <w:bCs/>
          <w:i/>
          <w:iCs/>
          <w:noProof/>
        </w:rPr>
        <w:t>objednávka</w:t>
      </w:r>
      <w:r w:rsidR="00667161">
        <w:rPr>
          <w:noProof/>
        </w:rPr>
        <w:t>“) Prodávajícímu. Písemná forma objednávky je splněna, i pokud Kupující zašle Prodávajícímu objednávku e-mailovou zprávou Smluvní strany určily následující kontaktní emailové adresy pro zasílání veškerých písemností dle tohoto článku:</w:t>
      </w:r>
    </w:p>
    <w:p w14:paraId="2FDC1106" w14:textId="52CFF030" w:rsidR="00667161" w:rsidRDefault="00667161" w:rsidP="00147BDB">
      <w:pPr>
        <w:pStyle w:val="111odst"/>
        <w:ind w:left="1276" w:firstLine="0"/>
        <w:rPr>
          <w:noProof/>
        </w:rPr>
      </w:pPr>
      <w:r>
        <w:rPr>
          <w:noProof/>
        </w:rPr>
        <w:t xml:space="preserve">Kupující: </w:t>
      </w:r>
      <w:r w:rsidRPr="00147BDB">
        <w:rPr>
          <w:noProof/>
          <w:highlight w:val="yellow"/>
        </w:rPr>
        <w:t xml:space="preserve">[DOPLNÍ </w:t>
      </w:r>
      <w:r>
        <w:rPr>
          <w:noProof/>
          <w:highlight w:val="yellow"/>
        </w:rPr>
        <w:t>KUPUJÍCÍ</w:t>
      </w:r>
      <w:r w:rsidRPr="00147BDB">
        <w:rPr>
          <w:noProof/>
          <w:highlight w:val="yellow"/>
        </w:rPr>
        <w:t xml:space="preserve"> PŘI PODPISU SMLOUVY]</w:t>
      </w:r>
    </w:p>
    <w:p w14:paraId="2885E873" w14:textId="599E8BB6" w:rsidR="00667161" w:rsidRDefault="00667161" w:rsidP="00147BDB">
      <w:pPr>
        <w:pStyle w:val="111odst"/>
        <w:ind w:left="1276" w:firstLine="0"/>
        <w:rPr>
          <w:noProof/>
        </w:rPr>
      </w:pPr>
      <w:r>
        <w:rPr>
          <w:noProof/>
        </w:rPr>
        <w:t xml:space="preserve">Prodávající: </w:t>
      </w:r>
      <w:r w:rsidRPr="00147BDB">
        <w:rPr>
          <w:noProof/>
          <w:highlight w:val="green"/>
        </w:rPr>
        <w:t>[DOPLNÍ PRODÁVAJÍCÍ]</w:t>
      </w:r>
    </w:p>
    <w:p w14:paraId="6BF1D78D" w14:textId="45A3C848" w:rsidR="00667161" w:rsidRDefault="00667161" w:rsidP="00147BDB">
      <w:pPr>
        <w:pStyle w:val="111odst"/>
        <w:ind w:left="1276" w:firstLine="0"/>
        <w:rPr>
          <w:noProof/>
        </w:rPr>
      </w:pPr>
      <w:r>
        <w:rPr>
          <w:noProof/>
        </w:rPr>
        <w:t>Objednávky Kupujícího dle tohoto článku Smlouvy musí obsahovat údaje potřebné pro uzavření příslušné dílčí smlouvy, tedy:</w:t>
      </w:r>
    </w:p>
    <w:p w14:paraId="37E721E7" w14:textId="77777777" w:rsidR="00667161" w:rsidRDefault="00667161" w:rsidP="00147BDB">
      <w:pPr>
        <w:pStyle w:val="111odst"/>
        <w:ind w:left="1985" w:hanging="709"/>
        <w:rPr>
          <w:noProof/>
        </w:rPr>
      </w:pPr>
      <w:r>
        <w:rPr>
          <w:noProof/>
        </w:rPr>
        <w:t>a.</w:t>
      </w:r>
      <w:r>
        <w:rPr>
          <w:noProof/>
        </w:rPr>
        <w:tab/>
        <w:t>označení Smluvních stran,</w:t>
      </w:r>
    </w:p>
    <w:p w14:paraId="390C6120" w14:textId="77777777" w:rsidR="00667161" w:rsidRDefault="00667161" w:rsidP="00147BDB">
      <w:pPr>
        <w:pStyle w:val="111odst"/>
        <w:ind w:left="1985" w:hanging="709"/>
        <w:rPr>
          <w:noProof/>
        </w:rPr>
      </w:pPr>
      <w:r>
        <w:rPr>
          <w:noProof/>
        </w:rPr>
        <w:t>b.</w:t>
      </w:r>
      <w:r>
        <w:rPr>
          <w:noProof/>
        </w:rPr>
        <w:tab/>
        <w:t>číslo této Smlouvy,</w:t>
      </w:r>
    </w:p>
    <w:p w14:paraId="2AF6EA09" w14:textId="77777777" w:rsidR="00667161" w:rsidRDefault="00667161" w:rsidP="00147BDB">
      <w:pPr>
        <w:pStyle w:val="111odst"/>
        <w:ind w:left="1985" w:hanging="709"/>
        <w:rPr>
          <w:noProof/>
        </w:rPr>
      </w:pPr>
      <w:r>
        <w:rPr>
          <w:noProof/>
        </w:rPr>
        <w:t>c.</w:t>
      </w:r>
      <w:r>
        <w:rPr>
          <w:noProof/>
        </w:rPr>
        <w:tab/>
        <w:t>číslo objednávky,</w:t>
      </w:r>
    </w:p>
    <w:p w14:paraId="5D7D13D7" w14:textId="069DA0B0" w:rsidR="00667161" w:rsidRDefault="00667161" w:rsidP="00147BDB">
      <w:pPr>
        <w:pStyle w:val="111odst"/>
        <w:ind w:left="1985" w:hanging="709"/>
        <w:rPr>
          <w:noProof/>
        </w:rPr>
      </w:pPr>
      <w:r>
        <w:rPr>
          <w:noProof/>
        </w:rPr>
        <w:t>d.</w:t>
      </w:r>
      <w:r>
        <w:rPr>
          <w:noProof/>
        </w:rPr>
        <w:tab/>
        <w:t>množství požadovaného Hardware,</w:t>
      </w:r>
    </w:p>
    <w:p w14:paraId="226EFE44" w14:textId="77777777" w:rsidR="00667161" w:rsidRDefault="00667161" w:rsidP="00147BDB">
      <w:pPr>
        <w:pStyle w:val="111odst"/>
        <w:ind w:left="1985" w:hanging="709"/>
        <w:rPr>
          <w:noProof/>
        </w:rPr>
      </w:pPr>
      <w:r>
        <w:rPr>
          <w:noProof/>
        </w:rPr>
        <w:t>e.</w:t>
      </w:r>
      <w:r>
        <w:rPr>
          <w:noProof/>
        </w:rPr>
        <w:tab/>
        <w:t>kontaktní osobu Kupujícího,</w:t>
      </w:r>
    </w:p>
    <w:p w14:paraId="171D4468" w14:textId="3257FAA5" w:rsidR="00667161" w:rsidRDefault="00667161" w:rsidP="00147BDB">
      <w:pPr>
        <w:pStyle w:val="111odst"/>
        <w:ind w:left="1985" w:hanging="709"/>
        <w:rPr>
          <w:noProof/>
        </w:rPr>
      </w:pPr>
      <w:r>
        <w:rPr>
          <w:noProof/>
        </w:rPr>
        <w:t>f.</w:t>
      </w:r>
      <w:r>
        <w:rPr>
          <w:noProof/>
        </w:rPr>
        <w:tab/>
        <w:t xml:space="preserve">cenu za plnění dílčí smlouvy vypočtenou dle jednotkových cen uvedených v příloze </w:t>
      </w:r>
      <w:r w:rsidR="004A293D">
        <w:rPr>
          <w:noProof/>
        </w:rPr>
        <w:fldChar w:fldCharType="begin"/>
      </w:r>
      <w:r w:rsidR="004A293D">
        <w:rPr>
          <w:noProof/>
        </w:rPr>
        <w:instrText xml:space="preserve"> REF _Ref169532207 \r \h </w:instrText>
      </w:r>
      <w:r w:rsidR="004A293D">
        <w:rPr>
          <w:noProof/>
        </w:rPr>
      </w:r>
      <w:r w:rsidR="004A293D">
        <w:rPr>
          <w:noProof/>
        </w:rPr>
        <w:fldChar w:fldCharType="separate"/>
      </w:r>
      <w:r w:rsidR="004A293D">
        <w:rPr>
          <w:noProof/>
        </w:rPr>
        <w:t>č. 2</w:t>
      </w:r>
      <w:r w:rsidR="004A293D">
        <w:rPr>
          <w:noProof/>
        </w:rPr>
        <w:fldChar w:fldCharType="end"/>
      </w:r>
      <w:r w:rsidR="004A293D">
        <w:rPr>
          <w:noProof/>
        </w:rPr>
        <w:t xml:space="preserve"> </w:t>
      </w:r>
      <w:r>
        <w:rPr>
          <w:noProof/>
        </w:rPr>
        <w:t xml:space="preserve">– </w:t>
      </w:r>
      <w:r w:rsidRPr="001824BC">
        <w:rPr>
          <w:i/>
          <w:iCs/>
          <w:noProof/>
        </w:rPr>
        <w:t>Cena Plnění</w:t>
      </w:r>
      <w:r>
        <w:rPr>
          <w:noProof/>
        </w:rPr>
        <w:t xml:space="preserve"> a množství požadovaných položek Harware, </w:t>
      </w:r>
    </w:p>
    <w:p w14:paraId="58D60B1E" w14:textId="77777777" w:rsidR="00667161" w:rsidRDefault="00667161" w:rsidP="00147BDB">
      <w:pPr>
        <w:pStyle w:val="111odst"/>
        <w:ind w:left="1985" w:hanging="709"/>
        <w:rPr>
          <w:noProof/>
        </w:rPr>
      </w:pPr>
      <w:r>
        <w:rPr>
          <w:noProof/>
        </w:rPr>
        <w:t>g.</w:t>
      </w:r>
      <w:r>
        <w:rPr>
          <w:noProof/>
        </w:rPr>
        <w:tab/>
        <w:t>požadovaný termín dodání Hardware,</w:t>
      </w:r>
    </w:p>
    <w:p w14:paraId="267566BA" w14:textId="77777777" w:rsidR="00667161" w:rsidRDefault="00667161" w:rsidP="00147BDB">
      <w:pPr>
        <w:pStyle w:val="111odst"/>
        <w:ind w:left="1985" w:hanging="709"/>
        <w:rPr>
          <w:noProof/>
        </w:rPr>
      </w:pPr>
      <w:r>
        <w:rPr>
          <w:noProof/>
        </w:rPr>
        <w:t>h.</w:t>
      </w:r>
      <w:r>
        <w:rPr>
          <w:noProof/>
        </w:rPr>
        <w:tab/>
        <w:t>místo dodání Hardware,</w:t>
      </w:r>
    </w:p>
    <w:p w14:paraId="00F2A579" w14:textId="5F97E6D4" w:rsidR="00667161" w:rsidRDefault="0088471D" w:rsidP="00147BDB">
      <w:pPr>
        <w:pStyle w:val="111odst"/>
        <w:ind w:left="1276" w:hanging="709"/>
        <w:rPr>
          <w:noProof/>
        </w:rPr>
      </w:pPr>
      <w:r>
        <w:rPr>
          <w:noProof/>
        </w:rPr>
        <w:t>1.3.</w:t>
      </w:r>
      <w:r w:rsidR="008B6FA2">
        <w:rPr>
          <w:noProof/>
        </w:rPr>
        <w:t>2</w:t>
      </w:r>
      <w:r>
        <w:rPr>
          <w:noProof/>
        </w:rPr>
        <w:tab/>
      </w:r>
      <w:r w:rsidR="00667161">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77C2B366" w14:textId="75AF1BCA" w:rsidR="00667161" w:rsidRDefault="0088471D" w:rsidP="00147BDB">
      <w:pPr>
        <w:pStyle w:val="111odst"/>
        <w:ind w:left="1276" w:hanging="709"/>
        <w:rPr>
          <w:noProof/>
        </w:rPr>
      </w:pPr>
      <w:r>
        <w:rPr>
          <w:noProof/>
        </w:rPr>
        <w:t>1.3.</w:t>
      </w:r>
      <w:r w:rsidR="008B6FA2">
        <w:rPr>
          <w:noProof/>
        </w:rPr>
        <w:t>3</w:t>
      </w:r>
      <w:r>
        <w:rPr>
          <w:noProof/>
        </w:rPr>
        <w:tab/>
      </w:r>
      <w:r w:rsidR="00667161">
        <w:rPr>
          <w:noProof/>
        </w:rPr>
        <w:t>Prodávající je povinen na objednávku Kupujícího reagovat písemně na emailovou adresu Kupujícího uvedenou v</w:t>
      </w:r>
      <w:r w:rsidR="007B3AC4">
        <w:rPr>
          <w:noProof/>
        </w:rPr>
        <w:t> čl. 1.3.1</w:t>
      </w:r>
      <w:r w:rsidR="00667161">
        <w:rPr>
          <w:noProof/>
        </w:rPr>
        <w:t xml:space="preserve"> Smlouvy nejpozději do </w:t>
      </w:r>
      <w:r w:rsidR="00667161" w:rsidRPr="00147BDB">
        <w:rPr>
          <w:noProof/>
        </w:rPr>
        <w:t>3 pracovních dnů</w:t>
      </w:r>
      <w:r w:rsidR="00667161">
        <w:rPr>
          <w:noProof/>
        </w:rPr>
        <w:t xml:space="preserve"> od jejího doručení, anebo ve lhůtě uvedené Kupujícím v objednávce. Písemnou akceptací objednávky ze strany Prodávajícího je uzavřena mezi Prodávajícím a Kupujícím </w:t>
      </w:r>
      <w:r>
        <w:rPr>
          <w:noProof/>
        </w:rPr>
        <w:t>D</w:t>
      </w:r>
      <w:r w:rsidR="00667161">
        <w:rPr>
          <w:noProof/>
        </w:rPr>
        <w:t xml:space="preserve">ílčí smlouva na </w:t>
      </w:r>
      <w:r>
        <w:rPr>
          <w:noProof/>
        </w:rPr>
        <w:t>P</w:t>
      </w:r>
      <w:r w:rsidR="00667161">
        <w:rPr>
          <w:noProof/>
        </w:rPr>
        <w:t>lnění dílčí veřejné zakázky, která sestává z objednávky Kupujícího a její akceptace Prodávajícím, jejíž obsah je dále tvořen dalšími ustanoveními této Smlouvy a jejích příloh.</w:t>
      </w:r>
    </w:p>
    <w:p w14:paraId="036942DA" w14:textId="2E749DCC" w:rsidR="00667161" w:rsidRDefault="0088471D" w:rsidP="0088471D">
      <w:pPr>
        <w:pStyle w:val="111odst"/>
        <w:ind w:left="1276" w:hanging="709"/>
        <w:rPr>
          <w:noProof/>
        </w:rPr>
      </w:pPr>
      <w:r>
        <w:rPr>
          <w:noProof/>
        </w:rPr>
        <w:t>1.3.</w:t>
      </w:r>
      <w:r w:rsidR="008B6FA2">
        <w:rPr>
          <w:noProof/>
        </w:rPr>
        <w:t>4</w:t>
      </w:r>
      <w:r>
        <w:rPr>
          <w:noProof/>
        </w:rPr>
        <w:tab/>
      </w:r>
      <w:r w:rsidR="00667161" w:rsidRPr="00DA5831">
        <w:rPr>
          <w:noProof/>
        </w:rPr>
        <w:t>Kupující není povinen učinit, byť jedinou Objednávku.</w:t>
      </w:r>
    </w:p>
    <w:p w14:paraId="3C7A7CED" w14:textId="238C6BCA" w:rsidR="003D51E7" w:rsidRDefault="008B6FA2" w:rsidP="00147BDB">
      <w:pPr>
        <w:pStyle w:val="111odst"/>
        <w:ind w:left="1276" w:hanging="709"/>
        <w:rPr>
          <w:noProof/>
        </w:rPr>
      </w:pPr>
      <w:r>
        <w:rPr>
          <w:rFonts w:eastAsiaTheme="minorHAnsi" w:cstheme="minorBidi"/>
          <w:lang w:eastAsia="en-US"/>
        </w:rPr>
        <w:lastRenderedPageBreak/>
        <w:t>1.3.5</w:t>
      </w:r>
      <w:r>
        <w:rPr>
          <w:rFonts w:eastAsiaTheme="minorHAnsi" w:cstheme="minorBidi"/>
          <w:lang w:eastAsia="en-US"/>
        </w:rPr>
        <w:tab/>
      </w:r>
      <w:r w:rsidR="003D51E7" w:rsidRPr="003D51E7">
        <w:rPr>
          <w:rFonts w:eastAsiaTheme="minorHAnsi" w:cstheme="minorBidi"/>
          <w:lang w:eastAsia="en-US"/>
        </w:rPr>
        <w:t>Celková výše provedených Objednávek nepřesáhne hodnotu získanou jako rozdíl částek 1 9</w:t>
      </w:r>
      <w:r w:rsidR="003D51E7">
        <w:rPr>
          <w:rFonts w:eastAsiaTheme="minorHAnsi" w:cstheme="minorBidi"/>
          <w:lang w:eastAsia="en-US"/>
        </w:rPr>
        <w:t>5</w:t>
      </w:r>
      <w:r w:rsidR="003D51E7" w:rsidRPr="003D51E7">
        <w:rPr>
          <w:rFonts w:eastAsiaTheme="minorHAnsi" w:cstheme="minorBidi"/>
          <w:lang w:eastAsia="en-US"/>
        </w:rPr>
        <w:t xml:space="preserve">0 000 Kč a výše ceny </w:t>
      </w:r>
      <w:r w:rsidR="003D51E7">
        <w:rPr>
          <w:rFonts w:eastAsiaTheme="minorHAnsi" w:cstheme="minorBidi"/>
          <w:lang w:eastAsia="en-US"/>
        </w:rPr>
        <w:t>za dodávku 11 souprav Hardware</w:t>
      </w:r>
      <w:r w:rsidR="003D51E7" w:rsidRPr="003D51E7">
        <w:rPr>
          <w:rFonts w:eastAsiaTheme="minorHAnsi" w:cstheme="minorBidi"/>
          <w:lang w:eastAsia="en-US"/>
        </w:rPr>
        <w:t xml:space="preserve"> bez DPH, tedy </w:t>
      </w:r>
      <w:r w:rsidR="003D51E7" w:rsidRPr="003D51E7">
        <w:rPr>
          <w:rFonts w:eastAsiaTheme="minorHAnsi"/>
          <w:highlight w:val="yellow"/>
        </w:rPr>
        <w:t>[DOPLNÍ OBJEDNATEL PŘI PODPISU SMLOUVY]</w:t>
      </w:r>
      <w:r w:rsidR="003D51E7" w:rsidRPr="003D51E7">
        <w:rPr>
          <w:rFonts w:eastAsiaTheme="minorHAnsi" w:cstheme="minorBidi"/>
          <w:lang w:eastAsia="en-US"/>
        </w:rPr>
        <w:t>.</w:t>
      </w:r>
    </w:p>
    <w:p w14:paraId="65CA223D" w14:textId="6C4BCDE5" w:rsidR="00A90199" w:rsidRPr="00221465" w:rsidRDefault="00A90199" w:rsidP="004848F8">
      <w:pPr>
        <w:pStyle w:val="11odst"/>
      </w:pPr>
      <w:bookmarkStart w:id="3" w:name="_Hlk28894454"/>
      <w:r w:rsidRPr="00221465">
        <w:t xml:space="preserve">Touto Smlouvou se </w:t>
      </w:r>
      <w:r w:rsidR="00DC3510" w:rsidRPr="00221465">
        <w:t xml:space="preserve">Kupující </w:t>
      </w:r>
      <w:r w:rsidRPr="00221465">
        <w:t xml:space="preserve">zavazuje: </w:t>
      </w:r>
    </w:p>
    <w:p w14:paraId="4CC4F004" w14:textId="507813CA" w:rsidR="00A90199" w:rsidRPr="00221465" w:rsidRDefault="00A90199" w:rsidP="00142BEE">
      <w:pPr>
        <w:pStyle w:val="aodst"/>
        <w:numPr>
          <w:ilvl w:val="0"/>
          <w:numId w:val="8"/>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w:t>
      </w:r>
      <w:r w:rsidR="0024093C" w:rsidRPr="00221465">
        <w:t>poskytnut</w:t>
      </w:r>
      <w:r w:rsidR="0024093C">
        <w:t>é</w:t>
      </w:r>
      <w:r w:rsidR="0024093C" w:rsidRPr="00221465">
        <w:t xml:space="preserve"> </w:t>
      </w:r>
      <w:r w:rsidR="0024093C">
        <w:t>P</w:t>
      </w:r>
      <w:r w:rsidR="0024093C" w:rsidRPr="00221465">
        <w:t xml:space="preserve">lnění </w:t>
      </w:r>
      <w:r w:rsidRPr="00221465">
        <w:t xml:space="preserve">v souladu s touto Smlouvou </w:t>
      </w:r>
      <w:r w:rsidR="00590D81">
        <w:t>Cenu</w:t>
      </w:r>
      <w:r w:rsidRPr="00221465">
        <w:t xml:space="preserve"> (jak je definována níže); a </w:t>
      </w:r>
    </w:p>
    <w:p w14:paraId="3D9206E2" w14:textId="4F0F76E1"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3"/>
    <w:p w14:paraId="625BE6FF" w14:textId="7C41AD24" w:rsidR="00595F71" w:rsidRPr="00221465" w:rsidRDefault="00A90199" w:rsidP="004848F8">
      <w:pPr>
        <w:pStyle w:val="1nadpis"/>
      </w:pPr>
      <w:r w:rsidRPr="00221465">
        <w:t>Další podmínky plnění</w:t>
      </w:r>
    </w:p>
    <w:p w14:paraId="7AB9C0CA" w14:textId="1463697E" w:rsidR="00A037C2" w:rsidRPr="002A4C3A" w:rsidRDefault="00DC3510" w:rsidP="004848F8">
      <w:pPr>
        <w:pStyle w:val="11odst"/>
      </w:pPr>
      <w:bookmarkStart w:id="4" w:name="_Ref169533199"/>
      <w:r w:rsidRPr="00221465">
        <w:t xml:space="preserve">Prodávající </w:t>
      </w:r>
      <w:r w:rsidR="00A90199" w:rsidRPr="00221465">
        <w:t xml:space="preserve">dodá Hardware v konfiguracích podle jejich specifikace, jež tvoří </w:t>
      </w:r>
      <w:r w:rsidR="00A90199" w:rsidRPr="002A4C3A">
        <w:t xml:space="preserve">Přílohu </w:t>
      </w:r>
      <w:r w:rsidR="002A4C3A" w:rsidRPr="002A4C3A">
        <w:fldChar w:fldCharType="begin"/>
      </w:r>
      <w:r w:rsidR="002A4C3A" w:rsidRPr="002A4C3A">
        <w:instrText xml:space="preserve"> REF _Ref169531408 \r \h </w:instrText>
      </w:r>
      <w:r w:rsidR="002A4C3A">
        <w:instrText xml:space="preserve"> \* MERGEFORMAT </w:instrText>
      </w:r>
      <w:r w:rsidR="002A4C3A" w:rsidRPr="002A4C3A">
        <w:fldChar w:fldCharType="separate"/>
      </w:r>
      <w:r w:rsidR="009F0633">
        <w:t>č. 1</w:t>
      </w:r>
      <w:r w:rsidR="002A4C3A" w:rsidRPr="002A4C3A">
        <w:fldChar w:fldCharType="end"/>
      </w:r>
      <w:r w:rsidR="002A4C3A">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 xml:space="preserve">a byl-li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2A4C3A">
        <w:t xml:space="preserve">Příloze </w:t>
      </w:r>
      <w:r w:rsidR="002A4C3A" w:rsidRPr="002A4C3A">
        <w:fldChar w:fldCharType="begin"/>
      </w:r>
      <w:r w:rsidR="002A4C3A" w:rsidRPr="002A4C3A">
        <w:instrText xml:space="preserve"> REF _Ref169531408 \r \h </w:instrText>
      </w:r>
      <w:r w:rsidR="002A4C3A">
        <w:instrText xml:space="preserve"> \* MERGEFORMAT </w:instrText>
      </w:r>
      <w:r w:rsidR="002A4C3A" w:rsidRPr="002A4C3A">
        <w:fldChar w:fldCharType="separate"/>
      </w:r>
      <w:r w:rsidR="009F0633">
        <w:t>č. 1</w:t>
      </w:r>
      <w:r w:rsidR="002A4C3A" w:rsidRPr="002A4C3A">
        <w:fldChar w:fldCharType="end"/>
      </w:r>
      <w:r w:rsidR="002A4C3A" w:rsidRPr="002A4C3A">
        <w:t xml:space="preserve"> </w:t>
      </w:r>
      <w:r w:rsidR="008F015B" w:rsidRPr="002A4C3A">
        <w:rPr>
          <w:i/>
          <w:iCs/>
        </w:rPr>
        <w:t>Specifikace Plnění</w:t>
      </w:r>
      <w:r w:rsidR="008F015B" w:rsidRPr="002A4C3A">
        <w:t>.</w:t>
      </w:r>
      <w:bookmarkEnd w:id="4"/>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45D5FC28" w:rsidR="00595F71" w:rsidRPr="002A4C3A" w:rsidRDefault="00DC3510" w:rsidP="004848F8">
      <w:pPr>
        <w:pStyle w:val="11odst"/>
      </w:pPr>
      <w:r w:rsidRPr="002A4C3A">
        <w:t xml:space="preserve">Prodávající </w:t>
      </w:r>
      <w:r w:rsidR="00A90199" w:rsidRPr="002A4C3A">
        <w:t xml:space="preserve">je povinen dodat </w:t>
      </w:r>
      <w:r w:rsidRPr="002A4C3A">
        <w:t>Kupujícímu</w:t>
      </w:r>
      <w:r w:rsidR="00A90199" w:rsidRPr="002A4C3A">
        <w:t xml:space="preserve"> požadovaný Hardware nejdéle do data </w:t>
      </w:r>
      <w:r w:rsidR="00EC7CBA" w:rsidRPr="002A4C3A">
        <w:t xml:space="preserve">dle pravidel článku č. </w:t>
      </w:r>
      <w:r w:rsidR="002A4C3A">
        <w:fldChar w:fldCharType="begin"/>
      </w:r>
      <w:r w:rsidR="002A4C3A">
        <w:instrText xml:space="preserve"> REF _Ref169531555 \r \h </w:instrText>
      </w:r>
      <w:r w:rsidR="002A4C3A">
        <w:fldChar w:fldCharType="separate"/>
      </w:r>
      <w:r w:rsidR="009F0633">
        <w:t>4.2</w:t>
      </w:r>
      <w:r w:rsidR="002A4C3A">
        <w:fldChar w:fldCharType="end"/>
      </w:r>
      <w:r w:rsidR="002A4C3A">
        <w:t xml:space="preserve"> </w:t>
      </w:r>
      <w:r w:rsidR="00EC7CBA" w:rsidRPr="002A4C3A">
        <w:t>této Smlouvy</w:t>
      </w:r>
      <w:r w:rsidR="00CF17BE" w:rsidRPr="002A4C3A">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142BEE">
      <w:pPr>
        <w:pStyle w:val="aodst"/>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848F8">
      <w:pPr>
        <w:pStyle w:val="odstbez"/>
      </w:pP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142BEE">
      <w:pPr>
        <w:pStyle w:val="aodst"/>
        <w:numPr>
          <w:ilvl w:val="0"/>
          <w:numId w:val="9"/>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Pr="00C11225"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7D0C80F5" w14:textId="485F0551" w:rsidR="00447984" w:rsidRPr="00C11225" w:rsidRDefault="00447984" w:rsidP="004848F8">
      <w:pPr>
        <w:pStyle w:val="1nadpis"/>
      </w:pPr>
      <w:r w:rsidRPr="00221465">
        <w:t>Kontaktní osoby</w:t>
      </w:r>
    </w:p>
    <w:p w14:paraId="69850D7D" w14:textId="03125937" w:rsidR="00DC3510" w:rsidRPr="00221465" w:rsidRDefault="00447984" w:rsidP="004848F8">
      <w:pPr>
        <w:pStyle w:val="11odst"/>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lastRenderedPageBreak/>
        <w:t>PRODÁVAJÍCÍ</w:t>
      </w:r>
      <w:r w:rsidR="00C4034A" w:rsidRPr="004848F8">
        <w:rPr>
          <w:highlight w:val="green"/>
        </w:rPr>
        <w:t>: titul, jméno, příjmení, telefon a e-mail</w:t>
      </w:r>
      <w:r w:rsidR="00DC3510" w:rsidRPr="00221465">
        <w:rPr>
          <w:noProof/>
        </w:rPr>
        <w:t>].</w:t>
      </w:r>
    </w:p>
    <w:p w14:paraId="3FFF9254" w14:textId="7D003990" w:rsidR="00447984" w:rsidRPr="00221465" w:rsidRDefault="00447984" w:rsidP="004848F8">
      <w:pPr>
        <w:pStyle w:val="11odst"/>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4848F8">
      <w:pPr>
        <w:pStyle w:val="11odst"/>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Default="00EC7CBA" w:rsidP="004848F8">
      <w:pPr>
        <w:pStyle w:val="1nadpis"/>
      </w:pPr>
      <w:r>
        <w:t>Doba a místo plnění</w:t>
      </w:r>
    </w:p>
    <w:p w14:paraId="1715A312" w14:textId="73FE3746" w:rsidR="003940C6" w:rsidRPr="009160CC" w:rsidRDefault="003940C6" w:rsidP="003940C6">
      <w:pPr>
        <w:pStyle w:val="11odst"/>
      </w:pPr>
      <w:r w:rsidRPr="009160CC">
        <w:t xml:space="preserve">Smlouva je uzavřena na </w:t>
      </w:r>
      <w:r w:rsidR="00517CD8" w:rsidRPr="009160CC">
        <w:t>dobu</w:t>
      </w:r>
      <w:r w:rsidRPr="009160CC">
        <w:t xml:space="preserve"> </w:t>
      </w:r>
      <w:r w:rsidR="0046126C">
        <w:t>12 měsíců</w:t>
      </w:r>
      <w:r w:rsidRPr="009160CC">
        <w:t xml:space="preserve"> od</w:t>
      </w:r>
      <w:r w:rsidR="00E90289" w:rsidRPr="009160CC">
        <w:t>e dne nabytí</w:t>
      </w:r>
      <w:r w:rsidRPr="009160CC">
        <w:t xml:space="preserve"> účinnosti</w:t>
      </w:r>
      <w:r w:rsidR="00E91433" w:rsidRPr="009160CC">
        <w:t xml:space="preserve"> nebo do vyčerpání finančního limitu </w:t>
      </w:r>
      <w:r w:rsidR="0046126C">
        <w:t xml:space="preserve">Smlouvy </w:t>
      </w:r>
      <w:r w:rsidR="00E91433" w:rsidRPr="009160CC">
        <w:t xml:space="preserve">ve výši </w:t>
      </w:r>
      <w:r w:rsidR="0046126C">
        <w:t>1 950 000 Kč</w:t>
      </w:r>
      <w:r w:rsidR="00E91433" w:rsidRPr="009160CC">
        <w:t xml:space="preserve"> podle toho, která ze skutečností nastane dříve</w:t>
      </w:r>
      <w:r w:rsidRPr="009160CC">
        <w:t>.</w:t>
      </w:r>
    </w:p>
    <w:p w14:paraId="54DE6E29" w14:textId="602FE09C" w:rsidR="00EC7CBA" w:rsidRDefault="00EC7CBA" w:rsidP="004848F8">
      <w:pPr>
        <w:pStyle w:val="11odst"/>
      </w:pPr>
      <w:bookmarkStart w:id="5" w:name="_Ref169531555"/>
      <w:r w:rsidRPr="009160CC">
        <w:t xml:space="preserve">Jednotlivé Hardware budou dodány v časech a počtech dle </w:t>
      </w:r>
      <w:r w:rsidR="00B70A5B" w:rsidRPr="009160CC">
        <w:t xml:space="preserve">následujícího </w:t>
      </w:r>
      <w:r w:rsidRPr="009160CC">
        <w:t>harmonogramu</w:t>
      </w:r>
      <w:r w:rsidR="00B70A5B">
        <w:t>:</w:t>
      </w:r>
      <w:bookmarkEnd w:id="5"/>
    </w:p>
    <w:p w14:paraId="5143B136" w14:textId="73D6CA83" w:rsidR="00B70A5B" w:rsidRDefault="00B70A5B" w:rsidP="00142BEE">
      <w:pPr>
        <w:pStyle w:val="11odst"/>
        <w:numPr>
          <w:ilvl w:val="0"/>
          <w:numId w:val="13"/>
        </w:numPr>
      </w:pPr>
      <w:r>
        <w:t>do 14 dnů od účinnosti Smlouvy</w:t>
      </w:r>
      <w:r w:rsidR="00162DA3">
        <w:t xml:space="preserve"> bude dodán</w:t>
      </w:r>
      <w:r w:rsidR="00DC7EF7">
        <w:t>a 1 souprava Hardware</w:t>
      </w:r>
      <w:r w:rsidR="003940C6" w:rsidRPr="003940C6">
        <w:t xml:space="preserve"> pro účely testování a přípravy instalačního balíčku</w:t>
      </w:r>
      <w:r w:rsidR="00162DA3">
        <w:t>;</w:t>
      </w:r>
    </w:p>
    <w:p w14:paraId="173A862E" w14:textId="5946A235" w:rsidR="00B70A5B" w:rsidRDefault="00B70A5B" w:rsidP="00142BEE">
      <w:pPr>
        <w:pStyle w:val="11odst"/>
        <w:numPr>
          <w:ilvl w:val="0"/>
          <w:numId w:val="13"/>
        </w:numPr>
      </w:pPr>
      <w:r>
        <w:t>do 30 dnů od účinnosti Smlouvy</w:t>
      </w:r>
      <w:r w:rsidR="00E82348">
        <w:t xml:space="preserve"> </w:t>
      </w:r>
      <w:r w:rsidR="00162DA3">
        <w:t>bude dodán</w:t>
      </w:r>
      <w:r w:rsidR="00DC7EF7">
        <w:t>o</w:t>
      </w:r>
      <w:r w:rsidR="00162DA3">
        <w:t xml:space="preserve"> </w:t>
      </w:r>
      <w:r>
        <w:t>10</w:t>
      </w:r>
      <w:r w:rsidR="00097BB1">
        <w:t xml:space="preserve"> souprav</w:t>
      </w:r>
      <w:r w:rsidR="00DC7EF7">
        <w:t xml:space="preserve"> </w:t>
      </w:r>
      <w:r w:rsidR="00DC7EF7" w:rsidRPr="00DC7EF7">
        <w:t>Hardware</w:t>
      </w:r>
      <w:r w:rsidR="00162DA3">
        <w:t>;</w:t>
      </w:r>
    </w:p>
    <w:p w14:paraId="48B03F6E" w14:textId="5D261487" w:rsidR="0046126C" w:rsidRPr="0046126C" w:rsidRDefault="00DC7EF7" w:rsidP="00142BEE">
      <w:pPr>
        <w:pStyle w:val="Odstavecseseznamem"/>
        <w:numPr>
          <w:ilvl w:val="0"/>
          <w:numId w:val="13"/>
        </w:numPr>
      </w:pPr>
      <w:r>
        <w:t xml:space="preserve">další soupravy Hardware budou dodávány na základě Dílčích smluv, </w:t>
      </w:r>
      <w:r w:rsidR="0046126C">
        <w:t>d</w:t>
      </w:r>
      <w:r w:rsidR="0046126C" w:rsidRPr="0046126C">
        <w:t xml:space="preserve">oba Plnění z Dílčí smlouvy </w:t>
      </w:r>
      <w:r w:rsidR="008B6FA2">
        <w:t>bude</w:t>
      </w:r>
      <w:r w:rsidR="0046126C" w:rsidRPr="0046126C">
        <w:t xml:space="preserve"> </w:t>
      </w:r>
      <w:r w:rsidR="007B3AC4">
        <w:t>stanove</w:t>
      </w:r>
      <w:r w:rsidR="0046126C" w:rsidRPr="0046126C">
        <w:t xml:space="preserve">na v Dílčí smlouvě. </w:t>
      </w:r>
    </w:p>
    <w:p w14:paraId="7434F1A9" w14:textId="505AFE69" w:rsidR="00EC7CBA" w:rsidRDefault="00EC7CBA" w:rsidP="00866B40">
      <w:pPr>
        <w:pStyle w:val="11odst"/>
      </w:pPr>
      <w:r>
        <w:t xml:space="preserve">Místem </w:t>
      </w:r>
      <w:r w:rsidR="00DA5831">
        <w:t xml:space="preserve">Plnění </w:t>
      </w:r>
      <w:bookmarkStart w:id="6" w:name="_Hlk169019504"/>
      <w:r w:rsidR="00AC5435">
        <w:t xml:space="preserve">první dodávky </w:t>
      </w:r>
      <w:bookmarkEnd w:id="6"/>
      <w:r>
        <w:t xml:space="preserve">je </w:t>
      </w:r>
      <w:r w:rsidR="00DA6F85" w:rsidRPr="00AC5435">
        <w:t>Riegrovo náměstí 914/2, Hradec Králové</w:t>
      </w:r>
      <w:r w:rsidR="00CF604F">
        <w:t xml:space="preserve">, </w:t>
      </w:r>
      <w:r w:rsidR="00CF604F" w:rsidRPr="00221465">
        <w:rPr>
          <w:noProof/>
        </w:rPr>
        <w:t>[</w:t>
      </w:r>
      <w:r w:rsidR="00CF604F">
        <w:rPr>
          <w:noProof/>
          <w:highlight w:val="yellow"/>
        </w:rPr>
        <w:t>kontaktní osoba bude doplněna před podpisem smlouvy</w:t>
      </w:r>
      <w:r w:rsidR="00CF604F" w:rsidRPr="00221465">
        <w:rPr>
          <w:noProof/>
          <w:highlight w:val="yellow"/>
        </w:rPr>
        <w:t>]</w:t>
      </w:r>
      <w:r>
        <w:t>.</w:t>
      </w:r>
    </w:p>
    <w:p w14:paraId="1402FFE4" w14:textId="4A7919D2" w:rsidR="00DA5831" w:rsidRDefault="00DA5831" w:rsidP="00DA06CD">
      <w:pPr>
        <w:pStyle w:val="11odst"/>
      </w:pPr>
      <w:r>
        <w:t xml:space="preserve">Místem Plnění </w:t>
      </w:r>
      <w:r w:rsidR="00AC5435">
        <w:t>následujících dodávek</w:t>
      </w:r>
      <w:r w:rsidR="0087696E" w:rsidRPr="0087696E">
        <w:t xml:space="preserve"> </w:t>
      </w:r>
      <w:r w:rsidR="00180FB6">
        <w:t>je</w:t>
      </w:r>
      <w:r w:rsidR="00AC5435">
        <w:t xml:space="preserve"> </w:t>
      </w:r>
      <w:r w:rsidR="00DA6F85" w:rsidRPr="00AC5435">
        <w:t xml:space="preserve">Pod </w:t>
      </w:r>
      <w:r w:rsidR="00DA6F85" w:rsidRPr="009160CC">
        <w:t>V</w:t>
      </w:r>
      <w:r w:rsidR="00DA6F85" w:rsidRPr="00AC5435">
        <w:t>ýtopnou 377/4, Praha 8 – Karlín</w:t>
      </w:r>
      <w:r w:rsidR="0087696E">
        <w:t>,</w:t>
      </w:r>
      <w:r w:rsidR="00CF604F" w:rsidRPr="00CF604F">
        <w:rPr>
          <w:noProof/>
        </w:rPr>
        <w:t xml:space="preserve"> </w:t>
      </w:r>
      <w:r w:rsidR="00CF604F" w:rsidRPr="00221465">
        <w:rPr>
          <w:noProof/>
        </w:rPr>
        <w:t>[</w:t>
      </w:r>
      <w:r w:rsidR="00CF604F">
        <w:rPr>
          <w:noProof/>
          <w:highlight w:val="yellow"/>
        </w:rPr>
        <w:t>kontaktní osoba bude doplněna před podpisem smlouvy</w:t>
      </w:r>
      <w:r w:rsidR="00CF604F" w:rsidRPr="00221465">
        <w:rPr>
          <w:noProof/>
          <w:highlight w:val="yellow"/>
        </w:rPr>
        <w:t>]</w:t>
      </w:r>
      <w:r w:rsidR="00CF604F">
        <w:rPr>
          <w:noProof/>
        </w:rPr>
        <w:t>,</w:t>
      </w:r>
      <w:r w:rsidR="0087696E">
        <w:t xml:space="preserve"> </w:t>
      </w:r>
      <w:r w:rsidR="0087696E" w:rsidRPr="0087696E">
        <w:t>nedohodnou-li se Strany jinak</w:t>
      </w:r>
      <w:r w:rsidR="00DA6F85">
        <w:t>.</w:t>
      </w:r>
    </w:p>
    <w:p w14:paraId="2D0D1854" w14:textId="09ACF422" w:rsidR="00026F52" w:rsidRDefault="00026F52" w:rsidP="00026F52">
      <w:pPr>
        <w:pStyle w:val="11odst"/>
      </w:pPr>
      <w:r>
        <w:t>Ukončení Smlouvy nezbavuje Prodávajícího povinnosti dokončit Plnění vyplývající z Dílčí smlouvy.</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0C253D11" w14:textId="77777777" w:rsidR="00310ABB" w:rsidRPr="00221465" w:rsidRDefault="00310ABB" w:rsidP="00310ABB">
      <w:pPr>
        <w:pStyle w:val="11odst"/>
      </w:pPr>
      <w:r w:rsidRPr="00221465">
        <w:t>Cena je výslovně sjednávána jako nejvyšší možná a nepřekročitelná</w:t>
      </w:r>
      <w:r>
        <w:t>, zahrnující veškeré náklady Prodávajícího s plněním veřejné zakázky</w:t>
      </w:r>
      <w:r w:rsidRPr="00221465">
        <w:t>.</w:t>
      </w:r>
    </w:p>
    <w:p w14:paraId="3943C332" w14:textId="3A8E2628" w:rsidR="00396E5F" w:rsidRDefault="00A249DE" w:rsidP="004848F8">
      <w:pPr>
        <w:pStyle w:val="11odst"/>
      </w:pPr>
      <w:r>
        <w:t>Kupující</w:t>
      </w:r>
      <w:r w:rsidRPr="00221465">
        <w:t xml:space="preserve"> </w:t>
      </w:r>
      <w:r w:rsidR="00310ABB">
        <w:t>se zavazuje</w:t>
      </w:r>
      <w:r w:rsidR="003019CE" w:rsidRPr="00221465">
        <w:t xml:space="preserve"> zaplatit </w:t>
      </w:r>
      <w:r w:rsidR="00DC3510" w:rsidRPr="00221465">
        <w:t>Prodávajícímu</w:t>
      </w:r>
      <w:r w:rsidR="003019CE" w:rsidRPr="00221465">
        <w:t xml:space="preserve"> za Plnění cenu </w:t>
      </w:r>
      <w:r w:rsidR="00CD32CB">
        <w:t xml:space="preserve">dle přílohy </w:t>
      </w:r>
      <w:r w:rsidR="00574D8C">
        <w:fldChar w:fldCharType="begin"/>
      </w:r>
      <w:r w:rsidR="00574D8C">
        <w:instrText xml:space="preserve"> REF _Ref169532207 \r \h </w:instrText>
      </w:r>
      <w:r w:rsidR="00574D8C">
        <w:fldChar w:fldCharType="separate"/>
      </w:r>
      <w:r w:rsidR="009F0633">
        <w:t>č. 2</w:t>
      </w:r>
      <w:r w:rsidR="00574D8C">
        <w:fldChar w:fldCharType="end"/>
      </w:r>
      <w:r w:rsidR="00574D8C">
        <w:t xml:space="preserve"> </w:t>
      </w:r>
      <w:r w:rsidR="00CD32CB" w:rsidRPr="004848F8">
        <w:rPr>
          <w:rStyle w:val="Kurzva"/>
        </w:rPr>
        <w:t>Cena Plnění</w:t>
      </w:r>
      <w:r w:rsidR="00CD32CB">
        <w:t>.</w:t>
      </w:r>
      <w:r w:rsidR="003019CE" w:rsidRPr="00221465">
        <w:t xml:space="preserve"> </w:t>
      </w:r>
      <w:r w:rsidR="00C15A61">
        <w:t>C</w:t>
      </w:r>
      <w:r w:rsidR="00C15A61" w:rsidRPr="00C15A61">
        <w:t xml:space="preserve">ena za </w:t>
      </w:r>
      <w:r w:rsidR="00396E5F">
        <w:t>P</w:t>
      </w:r>
      <w:r w:rsidR="00C15A61" w:rsidRPr="00C15A61">
        <w:t xml:space="preserve">lnění </w:t>
      </w:r>
      <w:r w:rsidR="00C15A61">
        <w:t xml:space="preserve">bude </w:t>
      </w:r>
      <w:r w:rsidR="00C15A61" w:rsidRPr="00C15A61">
        <w:t xml:space="preserve">vypočtena dle jednotkových cen uvedených v Příloze </w:t>
      </w:r>
      <w:r w:rsidR="00574D8C">
        <w:fldChar w:fldCharType="begin"/>
      </w:r>
      <w:r w:rsidR="00574D8C">
        <w:instrText xml:space="preserve"> REF _Ref169532207 \r \h </w:instrText>
      </w:r>
      <w:r w:rsidR="00574D8C">
        <w:fldChar w:fldCharType="separate"/>
      </w:r>
      <w:r w:rsidR="009F0633">
        <w:t>č. 2</w:t>
      </w:r>
      <w:r w:rsidR="00574D8C">
        <w:fldChar w:fldCharType="end"/>
      </w:r>
      <w:r w:rsidR="00574D8C">
        <w:t xml:space="preserve"> </w:t>
      </w:r>
      <w:r w:rsidR="00C15A61" w:rsidRPr="00C15A61">
        <w:t>– Cen</w:t>
      </w:r>
      <w:r w:rsidR="00C15A61">
        <w:t>a Plnění</w:t>
      </w:r>
      <w:r w:rsidR="00C15A61" w:rsidRPr="00C15A61">
        <w:t xml:space="preserve"> a množství </w:t>
      </w:r>
      <w:r w:rsidR="00396E5F">
        <w:t>Hardware</w:t>
      </w:r>
      <w:r w:rsidR="00C15A61" w:rsidRPr="00C15A61">
        <w:t xml:space="preserve"> </w:t>
      </w:r>
      <w:r w:rsidR="003940C6">
        <w:t xml:space="preserve">skutečně </w:t>
      </w:r>
      <w:r w:rsidR="0024093C" w:rsidRPr="0024093C">
        <w:t xml:space="preserve">dodaného </w:t>
      </w:r>
      <w:r w:rsidR="00C15A61" w:rsidRPr="00C15A61">
        <w:t>Kupujícímu</w:t>
      </w:r>
      <w:r w:rsidR="00C15A61">
        <w:t>.</w:t>
      </w:r>
      <w:r w:rsidR="00C15A61" w:rsidRPr="00C15A61">
        <w:t xml:space="preserve"> </w:t>
      </w:r>
    </w:p>
    <w:p w14:paraId="5915673E" w14:textId="3EA79DC7" w:rsidR="00DC7EF7" w:rsidRPr="00221465" w:rsidRDefault="00DC7EF7" w:rsidP="004848F8">
      <w:pPr>
        <w:pStyle w:val="11odst"/>
      </w:pPr>
      <w:r w:rsidRPr="00DC7EF7">
        <w:t xml:space="preserve">Ceny obsažené v Příloze č. </w:t>
      </w:r>
      <w:r>
        <w:t>2</w:t>
      </w:r>
      <w:r w:rsidRPr="00DC7EF7">
        <w:t xml:space="preserve"> Smlouvy jsou uvedeny bez DPH. Zhotovitel odpovídá za to, že sazba DPH je stanovena v souladu s platnými právními předpisy ke dni zdanitelného plnění.</w:t>
      </w:r>
    </w:p>
    <w:p w14:paraId="30447BD2" w14:textId="6F46986B" w:rsidR="00140178" w:rsidRPr="00574D8C" w:rsidRDefault="00140178" w:rsidP="004848F8">
      <w:pPr>
        <w:pStyle w:val="11odst"/>
      </w:pPr>
      <w:bookmarkStart w:id="7" w:name="_Hlk27391226"/>
      <w:r w:rsidRPr="00574D8C">
        <w:t>Právo na zaplacení Ceny</w:t>
      </w:r>
      <w:r w:rsidR="00EF0177" w:rsidRPr="00574D8C">
        <w:t xml:space="preserve"> za Plnění</w:t>
      </w:r>
      <w:r w:rsidRPr="00574D8C">
        <w:t xml:space="preserve"> či její části Prodávajícímu vzniká dnem podpisu Akceptačního protokolu s uvedením „Akceptováno“, nebo v případě vyznačení na Akceptačním protokolu „Akceptováno s výhradou“, dnem odstranění vytčených vad.</w:t>
      </w:r>
    </w:p>
    <w:p w14:paraId="799793CC" w14:textId="77777777" w:rsidR="008A2B9D" w:rsidRDefault="008A2B9D" w:rsidP="008A2B9D">
      <w:pPr>
        <w:pStyle w:val="1nadpis"/>
      </w:pPr>
      <w:bookmarkStart w:id="8" w:name="_Hlk168821074"/>
      <w:bookmarkEnd w:id="7"/>
      <w:r w:rsidRPr="008B5521">
        <w:t xml:space="preserve">Záruční doba </w:t>
      </w:r>
    </w:p>
    <w:p w14:paraId="73B14CB8" w14:textId="7D93784F" w:rsidR="008A2B9D" w:rsidRPr="008A2B9D" w:rsidRDefault="008A2B9D" w:rsidP="00654F27">
      <w:pPr>
        <w:pStyle w:val="11odst"/>
      </w:pPr>
      <w:r w:rsidRPr="008A2B9D">
        <w:t xml:space="preserve">Záruční doba pro notebook, vyjma baterie, činí 60 měsíců od data převzetí </w:t>
      </w:r>
      <w:r w:rsidR="00FB4BAA">
        <w:t>Hardware</w:t>
      </w:r>
      <w:r w:rsidRPr="008A2B9D">
        <w:t>.</w:t>
      </w:r>
      <w:bookmarkEnd w:id="8"/>
    </w:p>
    <w:p w14:paraId="440BB2C3" w14:textId="3B3E4F86" w:rsidR="008A2B9D" w:rsidRDefault="008A2B9D" w:rsidP="00654F27">
      <w:pPr>
        <w:pStyle w:val="11odst"/>
      </w:pPr>
      <w:r w:rsidRPr="008A2B9D">
        <w:t xml:space="preserve">Záruční doba pro </w:t>
      </w:r>
      <w:r w:rsidRPr="00654F27">
        <w:t>baterii notebooku</w:t>
      </w:r>
      <w:r w:rsidRPr="008A2B9D">
        <w:t xml:space="preserve">, dokovací stanici a brašnu činí 24 měsíců od data převzetí </w:t>
      </w:r>
      <w:r w:rsidR="00FB4BAA">
        <w:t>Hardware</w:t>
      </w:r>
      <w:r w:rsidRPr="008A2B9D">
        <w:t>.</w:t>
      </w:r>
    </w:p>
    <w:p w14:paraId="469AA071" w14:textId="1B3464CC" w:rsidR="00C70843" w:rsidRPr="00C11225" w:rsidRDefault="00F61DE3" w:rsidP="004848F8">
      <w:pPr>
        <w:pStyle w:val="1nadpis"/>
      </w:pPr>
      <w:r w:rsidRPr="00221465">
        <w:t>Práva duševního vlastnictví</w:t>
      </w:r>
    </w:p>
    <w:p w14:paraId="28230C56" w14:textId="01DB85A1" w:rsidR="002F3DE9" w:rsidRPr="00DF668A"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654F27">
        <w:rPr>
          <w:noProof/>
        </w:rPr>
        <w:t>Přílohy</w:t>
      </w:r>
      <w:r w:rsidR="00685634" w:rsidRPr="00654F27">
        <w:rPr>
          <w:noProof/>
        </w:rPr>
        <w:t xml:space="preserve"> </w:t>
      </w:r>
      <w:r w:rsidR="00654F27">
        <w:rPr>
          <w:noProof/>
        </w:rPr>
        <w:fldChar w:fldCharType="begin"/>
      </w:r>
      <w:r w:rsidR="00654F27">
        <w:rPr>
          <w:noProof/>
        </w:rPr>
        <w:instrText xml:space="preserve"> REF _Ref169532929 \r \h </w:instrText>
      </w:r>
      <w:r w:rsidR="00654F27">
        <w:rPr>
          <w:noProof/>
        </w:rPr>
      </w:r>
      <w:r w:rsidR="00654F27">
        <w:rPr>
          <w:noProof/>
        </w:rPr>
        <w:fldChar w:fldCharType="separate"/>
      </w:r>
      <w:r w:rsidR="009F0633">
        <w:rPr>
          <w:noProof/>
        </w:rPr>
        <w:t>č. 5</w:t>
      </w:r>
      <w:r w:rsidR="00654F27">
        <w:rPr>
          <w:noProof/>
        </w:rPr>
        <w:fldChar w:fldCharType="end"/>
      </w:r>
      <w:r w:rsidR="00654F27">
        <w:rPr>
          <w:noProof/>
        </w:rPr>
        <w:t xml:space="preserve"> </w:t>
      </w:r>
      <w:r w:rsidRPr="004848F8">
        <w:rPr>
          <w:rStyle w:val="Kurzva"/>
        </w:rPr>
        <w:t xml:space="preserve">Zvláštní obchodní </w:t>
      </w:r>
      <w:r w:rsidR="00590D81" w:rsidRPr="004848F8">
        <w:rPr>
          <w:rStyle w:val="Kurzva"/>
        </w:rPr>
        <w:t>podmínky</w:t>
      </w:r>
      <w:r w:rsidRPr="007E0125">
        <w:rPr>
          <w:i/>
          <w:iCs/>
          <w:noProof/>
        </w:rPr>
        <w:t>.</w:t>
      </w:r>
    </w:p>
    <w:p w14:paraId="7095E236" w14:textId="77777777" w:rsidR="00F54BBB" w:rsidRPr="00654F27" w:rsidRDefault="00F54BBB" w:rsidP="004848F8">
      <w:pPr>
        <w:pStyle w:val="1nadpis"/>
        <w:rPr>
          <w:noProof/>
        </w:rPr>
      </w:pPr>
      <w:r w:rsidRPr="00654F27">
        <w:rPr>
          <w:noProof/>
        </w:rPr>
        <w:t>Kybernetická bezpečnost</w:t>
      </w:r>
    </w:p>
    <w:p w14:paraId="41141473" w14:textId="0E746F8A" w:rsidR="00F54BBB" w:rsidRPr="00654F27" w:rsidRDefault="00F54BBB" w:rsidP="004848F8">
      <w:pPr>
        <w:pStyle w:val="11odst"/>
      </w:pPr>
      <w:r w:rsidRPr="00654F27">
        <w:t xml:space="preserve">Prodávající je povinen dodržovat ustanovení týkající se kybernetické bezpečnosti ve smyslu článku 20. </w:t>
      </w:r>
      <w:r w:rsidR="00AA052D" w:rsidRPr="00654F27">
        <w:rPr>
          <w:noProof/>
        </w:rPr>
        <w:t xml:space="preserve">Přílohy č. </w:t>
      </w:r>
      <w:r w:rsidR="00C376FA" w:rsidRPr="00654F27">
        <w:rPr>
          <w:noProof/>
        </w:rPr>
        <w:t xml:space="preserve">5 </w:t>
      </w:r>
      <w:r w:rsidR="00330069" w:rsidRPr="00654F27">
        <w:rPr>
          <w:rStyle w:val="Kurzva"/>
        </w:rPr>
        <w:t>Zvláštní obchodní podmínky</w:t>
      </w:r>
      <w:r w:rsidR="00330069" w:rsidRPr="00654F27">
        <w:rPr>
          <w:i/>
          <w:iCs/>
          <w:noProof/>
        </w:rPr>
        <w:t>.</w:t>
      </w:r>
    </w:p>
    <w:p w14:paraId="2BFFDF1C" w14:textId="77777777" w:rsidR="00F54BBB" w:rsidRPr="00654F27" w:rsidRDefault="00F54BBB" w:rsidP="004848F8">
      <w:pPr>
        <w:pStyle w:val="1nadpis"/>
        <w:rPr>
          <w:noProof/>
        </w:rPr>
      </w:pPr>
      <w:r w:rsidRPr="00654F27">
        <w:rPr>
          <w:noProof/>
        </w:rPr>
        <w:lastRenderedPageBreak/>
        <w:t xml:space="preserve">Ochrana </w:t>
      </w:r>
      <w:r w:rsidRPr="00654F27">
        <w:t>osobních</w:t>
      </w:r>
      <w:r w:rsidRPr="00654F27">
        <w:rPr>
          <w:noProof/>
        </w:rPr>
        <w:t xml:space="preserve"> údajů</w:t>
      </w:r>
    </w:p>
    <w:p w14:paraId="424363BA" w14:textId="2F79B487" w:rsidR="00271B88" w:rsidRPr="00654F27" w:rsidRDefault="00F54BBB" w:rsidP="003F7D9E">
      <w:pPr>
        <w:pStyle w:val="11odst"/>
      </w:pPr>
      <w:r w:rsidRPr="00221465">
        <w:t xml:space="preserve">Pokud bude v rámci plnění této Smlouvy docházet ke zpracování osobních údajů, zavazuje </w:t>
      </w:r>
      <w:r w:rsidRPr="00654F27">
        <w:t>se Prodávající dodržovat opatření dle článku 2</w:t>
      </w:r>
      <w:r w:rsidR="00586495" w:rsidRPr="00654F27">
        <w:t>1</w:t>
      </w:r>
      <w:r w:rsidRPr="00654F27">
        <w:t xml:space="preserve">. </w:t>
      </w:r>
      <w:r w:rsidR="00685634" w:rsidRPr="00654F27">
        <w:rPr>
          <w:noProof/>
        </w:rPr>
        <w:t xml:space="preserve">Přílohy </w:t>
      </w:r>
      <w:r w:rsidR="00654F27" w:rsidRPr="00654F27">
        <w:rPr>
          <w:noProof/>
        </w:rPr>
        <w:fldChar w:fldCharType="begin"/>
      </w:r>
      <w:r w:rsidR="00654F27" w:rsidRPr="00654F27">
        <w:rPr>
          <w:noProof/>
        </w:rPr>
        <w:instrText xml:space="preserve"> REF _Ref169532929 \r \h </w:instrText>
      </w:r>
      <w:r w:rsidR="00654F27">
        <w:rPr>
          <w:noProof/>
        </w:rPr>
        <w:instrText xml:space="preserve"> \* MERGEFORMAT </w:instrText>
      </w:r>
      <w:r w:rsidR="00654F27" w:rsidRPr="00654F27">
        <w:rPr>
          <w:noProof/>
        </w:rPr>
      </w:r>
      <w:r w:rsidR="00654F27" w:rsidRPr="00654F27">
        <w:rPr>
          <w:noProof/>
        </w:rPr>
        <w:fldChar w:fldCharType="separate"/>
      </w:r>
      <w:r w:rsidR="009F0633">
        <w:rPr>
          <w:noProof/>
        </w:rPr>
        <w:t>č. 5</w:t>
      </w:r>
      <w:r w:rsidR="00654F27" w:rsidRPr="00654F27">
        <w:rPr>
          <w:noProof/>
        </w:rPr>
        <w:fldChar w:fldCharType="end"/>
      </w:r>
      <w:r w:rsidR="00654F27" w:rsidRPr="00654F27">
        <w:rPr>
          <w:noProof/>
        </w:rPr>
        <w:t xml:space="preserve"> </w:t>
      </w:r>
      <w:r w:rsidR="00590D81" w:rsidRPr="00654F27">
        <w:rPr>
          <w:rStyle w:val="Kurzva"/>
        </w:rPr>
        <w:t>Zvláštní obchodní podmínky</w:t>
      </w:r>
      <w:r w:rsidR="00590D81" w:rsidRPr="00654F27">
        <w:rPr>
          <w:i/>
          <w:iCs/>
          <w:noProof/>
        </w:rPr>
        <w:t>.</w:t>
      </w:r>
    </w:p>
    <w:p w14:paraId="71F0A166" w14:textId="0D69C224" w:rsidR="00142BEE" w:rsidRDefault="00142BEE" w:rsidP="00654F27">
      <w:pPr>
        <w:pStyle w:val="1nadpis"/>
      </w:pPr>
      <w:bookmarkStart w:id="9" w:name="_Ref169848088"/>
      <w:r>
        <w:t>Požadavek na certifikaci EPEAT</w:t>
      </w:r>
      <w:bookmarkEnd w:id="9"/>
    </w:p>
    <w:p w14:paraId="23CCB3FD" w14:textId="1AFB5E0F" w:rsidR="00142BEE" w:rsidRPr="00A2496A" w:rsidRDefault="00142BEE" w:rsidP="00142BEE">
      <w:pPr>
        <w:pStyle w:val="11odst"/>
      </w:pPr>
      <w:r w:rsidRPr="00A2496A">
        <w:t>Prodávající se zavazuje dodávat pouze ICT techniku, která splňuje parametry</w:t>
      </w:r>
      <w:r w:rsidRPr="00A2496A">
        <w:br/>
        <w:t xml:space="preserve">pro obdržení certifikace </w:t>
      </w:r>
      <w:r>
        <w:t>EPEAT</w:t>
      </w:r>
      <w:r w:rsidRPr="00A2496A">
        <w:t xml:space="preserve"> (dále jen certifikované „zboží“). </w:t>
      </w:r>
    </w:p>
    <w:p w14:paraId="7F21C20E" w14:textId="77777777" w:rsidR="00142BEE" w:rsidRPr="00A2496A" w:rsidRDefault="00142BEE" w:rsidP="00142BEE">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D1E886C" w14:textId="77777777" w:rsidR="00142BEE" w:rsidRPr="00A2496A" w:rsidRDefault="00142BEE" w:rsidP="00142BEE">
      <w:pPr>
        <w:pStyle w:val="11odst"/>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27648275" w14:textId="77777777" w:rsidR="00142BEE" w:rsidRPr="00A2496A" w:rsidRDefault="00142BEE" w:rsidP="00142BEE">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2D49A1EA" w14:textId="4A9D7348" w:rsidR="00142BEE" w:rsidRDefault="00142BEE" w:rsidP="00142BEE">
      <w:pPr>
        <w:pStyle w:val="11odst"/>
      </w:pPr>
      <w:r w:rsidRPr="00A2496A">
        <w:t xml:space="preserve">V případě dlouhodobého a závažného porušování povinností Prodávajícího </w:t>
      </w:r>
      <w:r>
        <w:t xml:space="preserve">čl. </w:t>
      </w:r>
      <w:r>
        <w:fldChar w:fldCharType="begin"/>
      </w:r>
      <w:r>
        <w:instrText xml:space="preserve"> REF _Ref169848088 \r \h </w:instrText>
      </w:r>
      <w:r>
        <w:fldChar w:fldCharType="separate"/>
      </w:r>
      <w:r w:rsidR="009F0633">
        <w:t>10</w:t>
      </w:r>
      <w:r>
        <w:fldChar w:fldCharType="end"/>
      </w:r>
      <w:r>
        <w:t xml:space="preserve"> </w:t>
      </w:r>
      <w:r w:rsidRPr="00A2496A">
        <w:t>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r>
        <w:t>.</w:t>
      </w:r>
    </w:p>
    <w:p w14:paraId="403EA1DD" w14:textId="40A76C40" w:rsidR="00271B88" w:rsidRDefault="00271B88" w:rsidP="00654F27">
      <w:pPr>
        <w:pStyle w:val="1nadpis"/>
      </w:pPr>
      <w:r>
        <w:t>Rovnocenné podmínky v rámci poddodavatelského řetězce</w:t>
      </w:r>
    </w:p>
    <w:p w14:paraId="3DD467A3" w14:textId="10BE9B64" w:rsidR="00271B88" w:rsidRDefault="00271B88" w:rsidP="00271B88">
      <w:pPr>
        <w:pStyle w:val="11odst"/>
      </w:pPr>
      <w:r>
        <w:t>Prodávající se zavazuje ujednat si s dalšími osobami, které se na jeho straně podílejí na plnění předmětu Plnění, a jsou podnikateli (dále jen „smluvní partneři Prodávajícího“), stejnou nebo kratší dobu splatnosti daňových dokladů,</w:t>
      </w:r>
      <w:r w:rsidR="003F7D9E">
        <w:t xml:space="preserve"> než</w:t>
      </w:r>
      <w:r>
        <w:t xml:space="preserve"> jak</w:t>
      </w:r>
      <w:r w:rsidR="003F7D9E">
        <w:t>á</w:t>
      </w:r>
      <w:r>
        <w:t xml:space="preserve">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w:t>
      </w:r>
      <w:r w:rsidR="003F7D9E">
        <w:t>Prodávajícího</w:t>
      </w:r>
      <w:r>
        <w:t xml:space="preserve">; musí z ní však vždy být zřejmé splnění povinnosti </w:t>
      </w:r>
      <w:r w:rsidR="003F7D9E">
        <w:t>Prodávajícího</w:t>
      </w:r>
      <w:r>
        <w:t xml:space="preserve"> dle tohoto odstavce Smlouvy.</w:t>
      </w:r>
    </w:p>
    <w:p w14:paraId="0C68F588" w14:textId="6C565E83" w:rsidR="00271B88" w:rsidRPr="00654F27" w:rsidRDefault="003F7D9E" w:rsidP="00271B88">
      <w:pPr>
        <w:pStyle w:val="11odst"/>
      </w:pPr>
      <w:r>
        <w:t>Prodávající</w:t>
      </w:r>
      <w:r w:rsidR="00271B88">
        <w:t xml:space="preserve"> se zavazuje uhradit smluvní pokutu ve výši 5</w:t>
      </w:r>
      <w:r>
        <w:t> </w:t>
      </w:r>
      <w:r w:rsidR="00271B88">
        <w:t xml:space="preserve">000 Kč za každý, byť i započatý den prodlení se splněním povinnosti předložit smluvní dokumentaci dle předchozího odstavce Smlouvy. </w:t>
      </w:r>
      <w:r>
        <w:t>Prodávající</w:t>
      </w:r>
      <w:r w:rsidR="00271B88">
        <w:t xml:space="preserve"> se dále zavazuje uhradit smluvní pokutu ve výši 5</w:t>
      </w:r>
      <w:r>
        <w:t> </w:t>
      </w:r>
      <w:r w:rsidR="00271B88">
        <w:t xml:space="preserve">000 Kč za každý, byť i započatý den, po který porušil svou povinnost mít se smluvními partnery </w:t>
      </w:r>
      <w:r>
        <w:t>Prodávajícího</w:t>
      </w:r>
      <w:r w:rsidR="00271B88">
        <w:t xml:space="preserve"> stejnou nebo kratší dobu splatnosti daňových dokladů, jaká je sjednána v této Smlouvě. Smluvní sankce dle tohoto odstavce smlouvy lze v případě postupného </w:t>
      </w:r>
      <w:r w:rsidR="00271B88">
        <w:lastRenderedPageBreak/>
        <w:t xml:space="preserve">porušení obou povinností </w:t>
      </w:r>
      <w:r>
        <w:t>Prodávajícího</w:t>
      </w:r>
      <w:r w:rsidR="00271B88">
        <w:t xml:space="preserve"> sčítat.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77777777" w:rsidR="00843F1B" w:rsidRPr="00843F1B" w:rsidRDefault="00843F1B" w:rsidP="004848F8">
      <w:pPr>
        <w:pStyle w:val="11odst"/>
      </w:pPr>
      <w:bookmarkStart w:id="10" w:name="_Ref169533091"/>
      <w:r w:rsidRPr="00843F1B">
        <w:t>Prodávající prohlašuje, že není obchodní společností, ve které veřejný funkcionář uvedený v ust. § 2 odst. 1 písm. c) zákona č. 159/2006 Sb., o střetu zájmů, ve znění pozdějších předpisů (dále jen „</w:t>
      </w:r>
      <w:r w:rsidRPr="004848F8">
        <w:rPr>
          <w:rStyle w:val="Kurzvatun"/>
        </w:rPr>
        <w:t>Zákon o střetu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bookmarkEnd w:id="10"/>
    </w:p>
    <w:p w14:paraId="7CDF4221" w14:textId="7C8EF6F0" w:rsidR="00BB7D00" w:rsidRPr="004848F8" w:rsidRDefault="00843F1B" w:rsidP="00BB7D00">
      <w:pPr>
        <w:pStyle w:val="11odst"/>
        <w:rPr>
          <w:b/>
        </w:rPr>
      </w:pPr>
      <w:bookmarkStart w:id="11" w:name="_Ref169533106"/>
      <w:r w:rsidRPr="00843F1B">
        <w:t>Prodávající prohlašuje, že</w:t>
      </w:r>
      <w:r w:rsidR="00BB7D00">
        <w:t>:</w:t>
      </w:r>
      <w:bookmarkEnd w:id="11"/>
    </w:p>
    <w:p w14:paraId="7FB0F19F" w14:textId="13A44150" w:rsidR="00BB7D00" w:rsidRDefault="00BB7D00" w:rsidP="00142BEE">
      <w:pPr>
        <w:pStyle w:val="aodst"/>
        <w:numPr>
          <w:ilvl w:val="0"/>
          <w:numId w:val="12"/>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142BEE">
      <w:pPr>
        <w:pStyle w:val="aodst"/>
        <w:numPr>
          <w:ilvl w:val="0"/>
          <w:numId w:val="12"/>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18AC25D7" w:rsidR="00843F1B" w:rsidRPr="00843F1B" w:rsidRDefault="00BB7D00" w:rsidP="00142BEE">
      <w:pPr>
        <w:pStyle w:val="aodst"/>
        <w:numPr>
          <w:ilvl w:val="0"/>
          <w:numId w:val="12"/>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9F0633">
        <w:t>12.5</w:t>
      </w:r>
      <w:r>
        <w:fldChar w:fldCharType="end"/>
      </w:r>
      <w:r>
        <w:t xml:space="preserve"> této </w:t>
      </w:r>
      <w:r w:rsidR="003C31F7">
        <w:t>S</w:t>
      </w:r>
      <w:r>
        <w:t>mlouvy (dále jen „</w:t>
      </w:r>
      <w:r w:rsidRPr="004848F8">
        <w:rPr>
          <w:rStyle w:val="Kurzvatun"/>
        </w:rPr>
        <w:t>Sankční seznamy</w:t>
      </w:r>
      <w:r>
        <w:t>“)</w:t>
      </w:r>
      <w:r w:rsidR="00223696">
        <w:t>.</w:t>
      </w:r>
    </w:p>
    <w:p w14:paraId="397F1F4A" w14:textId="3B75FAB2" w:rsidR="00843F1B" w:rsidRPr="00843F1B" w:rsidRDefault="00843F1B" w:rsidP="004848F8">
      <w:pPr>
        <w:pStyle w:val="11odst"/>
      </w:pPr>
      <w:r w:rsidRPr="00843F1B">
        <w:t xml:space="preserve">Je-li </w:t>
      </w:r>
      <w:r w:rsidRPr="002913A7">
        <w:t>Prodávajícím</w:t>
      </w:r>
      <w:r w:rsidRPr="00843F1B">
        <w:t xml:space="preserve"> sdružení více osob, platí podmínky dle odstavce </w:t>
      </w:r>
      <w:r w:rsidR="00654F27" w:rsidRPr="00654F27">
        <w:fldChar w:fldCharType="begin"/>
      </w:r>
      <w:r w:rsidR="00654F27" w:rsidRPr="00654F27">
        <w:instrText xml:space="preserve"> REF _Ref169533091 \r \h </w:instrText>
      </w:r>
      <w:r w:rsidR="00654F27">
        <w:instrText xml:space="preserve"> \* MERGEFORMAT </w:instrText>
      </w:r>
      <w:r w:rsidR="00654F27" w:rsidRPr="00654F27">
        <w:fldChar w:fldCharType="separate"/>
      </w:r>
      <w:r w:rsidR="009F0633">
        <w:t>12.1</w:t>
      </w:r>
      <w:r w:rsidR="00654F27" w:rsidRPr="00654F27">
        <w:fldChar w:fldCharType="end"/>
      </w:r>
      <w:r w:rsidR="00654F27" w:rsidRPr="00654F27">
        <w:t xml:space="preserve"> </w:t>
      </w:r>
      <w:r w:rsidRPr="00654F27">
        <w:t xml:space="preserve">a </w:t>
      </w:r>
      <w:r w:rsidR="00654F27" w:rsidRPr="00654F27">
        <w:fldChar w:fldCharType="begin"/>
      </w:r>
      <w:r w:rsidR="00654F27" w:rsidRPr="00654F27">
        <w:instrText xml:space="preserve"> REF _Ref169533106 \r \h </w:instrText>
      </w:r>
      <w:r w:rsidR="00654F27">
        <w:instrText xml:space="preserve"> \* MERGEFORMAT </w:instrText>
      </w:r>
      <w:r w:rsidR="00654F27" w:rsidRPr="00654F27">
        <w:fldChar w:fldCharType="separate"/>
      </w:r>
      <w:r w:rsidR="009F0633">
        <w:t>12.2</w:t>
      </w:r>
      <w:r w:rsidR="00654F27" w:rsidRPr="00654F27">
        <w:fldChar w:fldCharType="end"/>
      </w:r>
      <w:r w:rsidR="00654F27">
        <w:t xml:space="preserve"> </w:t>
      </w:r>
      <w:r w:rsidRPr="00843F1B">
        <w:t xml:space="preserve">této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12"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12"/>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044766F8" w:rsidR="00843F1B" w:rsidRPr="00266CCA"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w:t>
      </w:r>
      <w:r w:rsidRPr="00843F1B">
        <w:lastRenderedPageBreak/>
        <w:t xml:space="preserve">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 xml:space="preserve">Smlouvy, je Kupující oprávněn odstoupit od této Smlouvy. Prodávající je dále povinen zaplatit za každé jednotlivé porušení povinností dle předchozí věty smluvní pokutu ve výši </w:t>
      </w:r>
      <w:r w:rsidR="003F7D9E">
        <w:t>50 000 Kč</w:t>
      </w:r>
      <w:r w:rsidRPr="00843F1B">
        <w:t>. Ustanovení § 2004 odst. 2 Občanského zákoníku a § 2050 Občanského zákoníku se nepoužijí.</w:t>
      </w: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5E8320E" w14:textId="381F56B5" w:rsidR="005D19AC" w:rsidRDefault="005D19AC" w:rsidP="005D19AC">
      <w:pPr>
        <w:pStyle w:val="11odst"/>
      </w:pPr>
      <w:r>
        <w:t xml:space="preserve">Správa železnic, státní organizace, má výše uvedené dokumenty k dispozici na webových stránkách: </w:t>
      </w:r>
      <w:hyperlink r:id="rId11" w:history="1">
        <w:r w:rsidR="00391AA2" w:rsidRPr="00391AA2">
          <w:rPr>
            <w:rStyle w:val="Hypertextovodkaz"/>
          </w:rPr>
          <w:t>https://www.spravazeleznic.cz/o-nas/nezadouci-jednani-a-boj-s-korupci</w:t>
        </w:r>
      </w:hyperlink>
      <w:r>
        <w:t>.</w:t>
      </w:r>
    </w:p>
    <w:p w14:paraId="17D52D7D" w14:textId="03F8FAF1"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bod </w:t>
      </w:r>
      <w:r w:rsidR="002F0D44">
        <w:rPr>
          <w:highlight w:val="green"/>
        </w:rPr>
        <w:t>1</w:t>
      </w:r>
      <w:r w:rsidR="00CA054D">
        <w:rPr>
          <w:highlight w:val="green"/>
        </w:rPr>
        <w:t>3</w:t>
      </w:r>
      <w:r w:rsidRPr="00BD4E80">
        <w:rPr>
          <w:highlight w:val="green"/>
        </w:rPr>
        <w:t>.3 odstraní]</w:t>
      </w:r>
      <w:r>
        <w:t>.</w:t>
      </w:r>
    </w:p>
    <w:p w14:paraId="4DEE2C94" w14:textId="064259EB" w:rsidR="008F60C6" w:rsidRPr="00221465" w:rsidRDefault="008F60C6" w:rsidP="004848F8">
      <w:pPr>
        <w:pStyle w:val="1nadpis"/>
        <w:rPr>
          <w:noProof/>
        </w:rPr>
      </w:pPr>
      <w:r w:rsidRPr="00221465">
        <w:t>Závěrečná</w:t>
      </w:r>
      <w:r w:rsidRPr="00221465">
        <w:rPr>
          <w:noProof/>
        </w:rPr>
        <w:t xml:space="preserve"> ustanov</w:t>
      </w:r>
      <w:r w:rsidR="00BE5F9A">
        <w:rPr>
          <w:noProof/>
        </w:rPr>
        <w:t>e</w:t>
      </w:r>
      <w:r w:rsidRPr="00221465">
        <w:rPr>
          <w:noProof/>
        </w:rPr>
        <w:t>ní</w:t>
      </w:r>
    </w:p>
    <w:p w14:paraId="4B52BE56" w14:textId="3C950E44" w:rsidR="00064254" w:rsidRPr="00DE1E91"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w:t>
      </w:r>
      <w:r w:rsidR="00B928A2">
        <w:fldChar w:fldCharType="begin"/>
      </w:r>
      <w:r w:rsidR="00B928A2">
        <w:instrText xml:space="preserve"> REF _Ref169533167 \r \h </w:instrText>
      </w:r>
      <w:r w:rsidR="00B928A2">
        <w:fldChar w:fldCharType="separate"/>
      </w:r>
      <w:r w:rsidR="009F0633">
        <w:t>č. 3</w:t>
      </w:r>
      <w:r w:rsidR="00B928A2">
        <w:fldChar w:fldCharType="end"/>
      </w:r>
      <w:r w:rsidR="00B928A2">
        <w:t xml:space="preserve"> </w:t>
      </w:r>
      <w:r w:rsidRPr="004848F8">
        <w:rPr>
          <w:rStyle w:val="Kurzva"/>
        </w:rPr>
        <w:t>Platforma SŽ</w:t>
      </w:r>
      <w:r>
        <w:rPr>
          <w:i/>
        </w:rPr>
        <w:t xml:space="preserve"> </w:t>
      </w:r>
      <w:r w:rsidRPr="00974FD0">
        <w:rPr>
          <w:iCs/>
        </w:rPr>
        <w:t>(včetně její</w:t>
      </w:r>
      <w:r w:rsidR="00B555FC">
        <w:rPr>
          <w:iCs/>
        </w:rPr>
        <w:t>ch</w:t>
      </w:r>
      <w:r w:rsidRPr="00974FD0">
        <w:rPr>
          <w:iCs/>
        </w:rPr>
        <w:t xml:space="preserve"> příloh)</w:t>
      </w:r>
      <w:r>
        <w:t>; v případě rozporu ustanovení Přílohy</w:t>
      </w:r>
      <w:r w:rsidRPr="00D17785">
        <w:t xml:space="preserve"> </w:t>
      </w:r>
      <w:r w:rsidR="00B928A2">
        <w:fldChar w:fldCharType="begin"/>
      </w:r>
      <w:r w:rsidR="00B928A2">
        <w:instrText xml:space="preserve"> REF _Ref169533167 \r \h </w:instrText>
      </w:r>
      <w:r w:rsidR="00B928A2">
        <w:fldChar w:fldCharType="separate"/>
      </w:r>
      <w:r w:rsidR="009F0633">
        <w:t>č. 3</w:t>
      </w:r>
      <w:r w:rsidR="00B928A2">
        <w:fldChar w:fldCharType="end"/>
      </w:r>
      <w:r w:rsidR="00C376FA" w:rsidRPr="00D17785">
        <w:t xml:space="preserve"> </w:t>
      </w:r>
      <w:r w:rsidRPr="004848F8">
        <w:rPr>
          <w:rStyle w:val="Kurzva"/>
        </w:rPr>
        <w:t>Platforma SŽ</w:t>
      </w:r>
      <w:r>
        <w:t xml:space="preserve"> </w:t>
      </w:r>
      <w:r w:rsidRPr="00064254">
        <w:t>(včetně její</w:t>
      </w:r>
      <w:r w:rsidR="00B555FC">
        <w:t>ch</w:t>
      </w:r>
      <w:r w:rsidRPr="00064254">
        <w:t xml:space="preserve"> příloh)</w:t>
      </w:r>
      <w:r w:rsidRPr="00974FD0">
        <w:rPr>
          <w:i/>
          <w:iCs/>
        </w:rPr>
        <w:t xml:space="preserve"> </w:t>
      </w:r>
      <w:r>
        <w:t xml:space="preserve">a kteréhokoli dokumentů dle čl. </w:t>
      </w:r>
      <w:r w:rsidR="00B928A2">
        <w:rPr>
          <w:highlight w:val="yellow"/>
        </w:rPr>
        <w:fldChar w:fldCharType="begin"/>
      </w:r>
      <w:r w:rsidR="00B928A2">
        <w:instrText xml:space="preserve"> REF _Ref169533199 \r \h </w:instrText>
      </w:r>
      <w:r w:rsidR="00B928A2">
        <w:rPr>
          <w:highlight w:val="yellow"/>
        </w:rPr>
      </w:r>
      <w:r w:rsidR="00B928A2">
        <w:rPr>
          <w:highlight w:val="yellow"/>
        </w:rPr>
        <w:fldChar w:fldCharType="separate"/>
      </w:r>
      <w:r w:rsidR="009F0633">
        <w:t>2.1</w:t>
      </w:r>
      <w:r w:rsidR="00B928A2">
        <w:rPr>
          <w:highlight w:val="yellow"/>
        </w:rPr>
        <w:fldChar w:fldCharType="end"/>
      </w:r>
      <w:r w:rsidR="00B928A2">
        <w:t xml:space="preserve"> </w:t>
      </w:r>
      <w:r>
        <w:t>této Smlouvy se uplatní</w:t>
      </w:r>
      <w:r w:rsidRPr="00221465">
        <w:t xml:space="preserve"> ustanovení uveden</w:t>
      </w:r>
      <w:r>
        <w:t xml:space="preserve">á v dokumentech dle čl. </w:t>
      </w:r>
      <w:r w:rsidR="00B928A2">
        <w:rPr>
          <w:highlight w:val="yellow"/>
        </w:rPr>
        <w:fldChar w:fldCharType="begin"/>
      </w:r>
      <w:r w:rsidR="00B928A2">
        <w:instrText xml:space="preserve"> REF _Ref169533199 \r \h </w:instrText>
      </w:r>
      <w:r w:rsidR="00B928A2">
        <w:rPr>
          <w:highlight w:val="yellow"/>
        </w:rPr>
      </w:r>
      <w:r w:rsidR="00B928A2">
        <w:rPr>
          <w:highlight w:val="yellow"/>
        </w:rPr>
        <w:fldChar w:fldCharType="separate"/>
      </w:r>
      <w:r w:rsidR="009F0633">
        <w:t>2.1</w:t>
      </w:r>
      <w:r w:rsidR="00B928A2">
        <w:rPr>
          <w:highlight w:val="yellow"/>
        </w:rPr>
        <w:fldChar w:fldCharType="end"/>
      </w:r>
      <w:r w:rsidR="00B928A2">
        <w:t xml:space="preserve"> </w:t>
      </w:r>
      <w:r>
        <w:t>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w:t>
      </w:r>
      <w:r w:rsidRPr="00DE1E91">
        <w:t xml:space="preserve">obchodních podmínek uvedených v odst. </w:t>
      </w:r>
      <w:r w:rsidR="00B928A2" w:rsidRPr="00DE1E91">
        <w:fldChar w:fldCharType="begin"/>
      </w:r>
      <w:r w:rsidR="00B928A2" w:rsidRPr="00DE1E91">
        <w:instrText xml:space="preserve"> REF _Ref169533224 \r \h </w:instrText>
      </w:r>
      <w:r w:rsidR="007A306A" w:rsidRPr="00DE1E91">
        <w:instrText xml:space="preserve"> \* MERGEFORMAT </w:instrText>
      </w:r>
      <w:r w:rsidR="00B928A2" w:rsidRPr="00DE1E91">
        <w:fldChar w:fldCharType="separate"/>
      </w:r>
      <w:r w:rsidR="009F0633">
        <w:t>14.2</w:t>
      </w:r>
      <w:r w:rsidR="00B928A2" w:rsidRPr="00DE1E91">
        <w:fldChar w:fldCharType="end"/>
      </w:r>
      <w:r w:rsidR="00B928A2" w:rsidRPr="00DE1E91">
        <w:t xml:space="preserve"> </w:t>
      </w:r>
      <w:r w:rsidRPr="00DE1E91">
        <w:t xml:space="preserve">tohoto článku. </w:t>
      </w:r>
    </w:p>
    <w:p w14:paraId="5CF93BC4" w14:textId="0C7A4FC4" w:rsidR="008F60C6" w:rsidRPr="00221465" w:rsidRDefault="008F60C6" w:rsidP="004848F8">
      <w:pPr>
        <w:pStyle w:val="11odst"/>
      </w:pPr>
      <w:bookmarkStart w:id="13" w:name="_Ref169533224"/>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bookmarkEnd w:id="13"/>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2DB7EAEF" w:rsidR="007F7EDC" w:rsidRDefault="007F7EDC" w:rsidP="004848F8">
      <w:pPr>
        <w:pStyle w:val="11odst"/>
      </w:pPr>
      <w:r>
        <w:t>Tuto Smlouvu lze měnit pouze písemnými</w:t>
      </w:r>
      <w:r w:rsidR="00391AA2">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lastRenderedPageBreak/>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Default="00036D1F" w:rsidP="004848F8">
      <w:pPr>
        <w:pStyle w:val="11odst"/>
      </w:pPr>
      <w:r w:rsidRPr="00221465">
        <w:t>Nedílnou součástí této Smlouvy jsou její přílohy:</w:t>
      </w:r>
    </w:p>
    <w:p w14:paraId="756434BC" w14:textId="77777777" w:rsidR="005A66EC" w:rsidRPr="00221465" w:rsidRDefault="005A66EC" w:rsidP="005A66EC">
      <w:pPr>
        <w:pStyle w:val="11odst"/>
        <w:numPr>
          <w:ilvl w:val="0"/>
          <w:numId w:val="0"/>
        </w:numPr>
        <w:ind w:left="567"/>
      </w:pPr>
    </w:p>
    <w:p w14:paraId="5DECB271" w14:textId="10BEA73F" w:rsidR="00097F37" w:rsidRPr="002A4C3A" w:rsidRDefault="003656E8" w:rsidP="00142BEE">
      <w:pPr>
        <w:pStyle w:val="Plohy"/>
        <w:numPr>
          <w:ilvl w:val="0"/>
          <w:numId w:val="14"/>
        </w:numPr>
      </w:pPr>
      <w:bookmarkStart w:id="14" w:name="_Ref169531408"/>
      <w:r w:rsidRPr="002A4C3A">
        <w:t xml:space="preserve">Specifikace </w:t>
      </w:r>
      <w:r w:rsidR="002F3DE9" w:rsidRPr="002A4C3A">
        <w:t>Plnění</w:t>
      </w:r>
      <w:bookmarkEnd w:id="14"/>
    </w:p>
    <w:p w14:paraId="5C869415" w14:textId="6B7AB21E" w:rsidR="00097F37" w:rsidRPr="0024093C" w:rsidRDefault="00447984" w:rsidP="00142BEE">
      <w:pPr>
        <w:pStyle w:val="Plohy"/>
        <w:numPr>
          <w:ilvl w:val="0"/>
          <w:numId w:val="14"/>
        </w:numPr>
      </w:pPr>
      <w:bookmarkStart w:id="15" w:name="_Ref169532207"/>
      <w:r w:rsidRPr="002A4C3A">
        <w:t xml:space="preserve">Cena </w:t>
      </w:r>
      <w:r w:rsidR="00586495" w:rsidRPr="002A4C3A">
        <w:t>P</w:t>
      </w:r>
      <w:r w:rsidRPr="002A4C3A">
        <w:t>lnění</w:t>
      </w:r>
      <w:bookmarkEnd w:id="15"/>
    </w:p>
    <w:p w14:paraId="31EBCD36" w14:textId="2D3EEDC7" w:rsidR="00097F37" w:rsidRPr="0024093C" w:rsidRDefault="002F3DE9" w:rsidP="00142BEE">
      <w:pPr>
        <w:pStyle w:val="Plohy"/>
        <w:numPr>
          <w:ilvl w:val="0"/>
          <w:numId w:val="14"/>
        </w:numPr>
      </w:pPr>
      <w:bookmarkStart w:id="16" w:name="_Ref169533167"/>
      <w:r w:rsidRPr="0024093C">
        <w:t>Platforma S</w:t>
      </w:r>
      <w:r w:rsidR="00064254" w:rsidRPr="0024093C">
        <w:t>Ž (včetně její</w:t>
      </w:r>
      <w:r w:rsidR="00B555FC" w:rsidRPr="0024093C">
        <w:t>ch</w:t>
      </w:r>
      <w:r w:rsidR="00064254" w:rsidRPr="0024093C">
        <w:t xml:space="preserve"> příloh)</w:t>
      </w:r>
      <w:bookmarkEnd w:id="16"/>
    </w:p>
    <w:p w14:paraId="007A24F0" w14:textId="7A9DB046" w:rsidR="00EF4996" w:rsidRPr="002A4C3A" w:rsidRDefault="00EF4996" w:rsidP="00142BEE">
      <w:pPr>
        <w:pStyle w:val="Plohy"/>
        <w:numPr>
          <w:ilvl w:val="0"/>
          <w:numId w:val="14"/>
        </w:numPr>
      </w:pPr>
      <w:r w:rsidRPr="002A4C3A">
        <w:t>Poddodavatelé</w:t>
      </w:r>
    </w:p>
    <w:p w14:paraId="51E98C8E" w14:textId="17E791EB" w:rsidR="00590D81" w:rsidRPr="0024093C" w:rsidRDefault="00590D81" w:rsidP="00142BEE">
      <w:pPr>
        <w:pStyle w:val="Plohy"/>
        <w:numPr>
          <w:ilvl w:val="0"/>
          <w:numId w:val="14"/>
        </w:numPr>
      </w:pPr>
      <w:bookmarkStart w:id="17" w:name="_Ref169532929"/>
      <w:r w:rsidRPr="0024093C">
        <w:t>Zvláštní obchodní podmínky</w:t>
      </w:r>
      <w:bookmarkEnd w:id="17"/>
    </w:p>
    <w:p w14:paraId="7A27FC8C" w14:textId="31562159" w:rsidR="00DA12DE" w:rsidRPr="008027B9" w:rsidRDefault="00DA12DE" w:rsidP="00142BEE">
      <w:pPr>
        <w:pStyle w:val="Plohy"/>
        <w:numPr>
          <w:ilvl w:val="0"/>
          <w:numId w:val="14"/>
        </w:numPr>
      </w:pPr>
      <w:r w:rsidRPr="0024093C">
        <w:t>Obchodní podmínky</w:t>
      </w:r>
    </w:p>
    <w:p w14:paraId="18D69C9F" w14:textId="77777777" w:rsidR="00CF604F" w:rsidRDefault="00CF604F" w:rsidP="004848F8">
      <w:pPr>
        <w:pStyle w:val="Zakupujchoprodvajcho"/>
      </w:pPr>
    </w:p>
    <w:p w14:paraId="3D83C99F" w14:textId="77777777" w:rsidR="00CF604F" w:rsidRDefault="00CF604F" w:rsidP="004848F8">
      <w:pPr>
        <w:pStyle w:val="Zakupujchoprodvajcho"/>
      </w:pPr>
    </w:p>
    <w:p w14:paraId="062189A4" w14:textId="7C4350E8"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7777777"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3067E273" w14:textId="0E839E64" w:rsidR="00EC3FDB" w:rsidRPr="00221465" w:rsidRDefault="00CF604F" w:rsidP="00EC3FDB">
      <w:pPr>
        <w:widowControl w:val="0"/>
        <w:spacing w:after="0" w:line="276" w:lineRule="auto"/>
        <w:rPr>
          <w:rFonts w:asciiTheme="majorHAnsi" w:hAnsiTheme="majorHAnsi"/>
        </w:rPr>
      </w:pPr>
      <w:r>
        <w:rPr>
          <w:b/>
          <w:bCs/>
        </w:rPr>
        <w:t>Ing. David Miklas</w:t>
      </w:r>
      <w:r>
        <w:rPr>
          <w:b/>
          <w:bCs/>
        </w:rPr>
        <w:tab/>
      </w:r>
      <w:r w:rsidR="00EC3FDB">
        <w:rPr>
          <w:b/>
          <w:bCs/>
        </w:rPr>
        <w:tab/>
      </w:r>
      <w:r w:rsidR="00EC3FDB">
        <w:rPr>
          <w:b/>
          <w:bCs/>
        </w:rPr>
        <w:tab/>
      </w:r>
      <w:r w:rsidR="00EC3FDB">
        <w:rPr>
          <w:b/>
          <w:bCs/>
        </w:rPr>
        <w:tab/>
      </w:r>
      <w:r w:rsidR="00EC3FDB">
        <w:rPr>
          <w:b/>
          <w:bCs/>
        </w:rPr>
        <w:tab/>
      </w:r>
      <w:r w:rsidR="00EC3FDB" w:rsidRPr="001925F6">
        <w:rPr>
          <w:rFonts w:asciiTheme="majorHAnsi" w:hAnsiTheme="majorHAnsi"/>
          <w:noProof/>
        </w:rPr>
        <w:t>[</w:t>
      </w:r>
      <w:r w:rsidR="00EC3FDB" w:rsidRPr="008027B9">
        <w:rPr>
          <w:rFonts w:asciiTheme="majorHAnsi" w:hAnsiTheme="majorHAnsi"/>
          <w:iCs/>
          <w:noProof/>
          <w:highlight w:val="green"/>
        </w:rPr>
        <w:t>DOPLNÍ PRODÁVAJÍCÍ</w:t>
      </w:r>
      <w:r w:rsidR="00EC3FDB" w:rsidRPr="001925F6">
        <w:rPr>
          <w:rFonts w:asciiTheme="majorHAnsi" w:hAnsiTheme="majorHAnsi"/>
          <w:noProof/>
        </w:rPr>
        <w:t>]</w:t>
      </w:r>
    </w:p>
    <w:p w14:paraId="620C9B81" w14:textId="3EE14696" w:rsidR="00586495" w:rsidRPr="00221465" w:rsidRDefault="00CF604F" w:rsidP="00B928A2">
      <w:pPr>
        <w:widowControl w:val="0"/>
        <w:spacing w:after="0" w:line="276" w:lineRule="auto"/>
        <w:rPr>
          <w:rFonts w:asciiTheme="majorHAnsi" w:hAnsiTheme="majorHAnsi"/>
        </w:rPr>
      </w:pPr>
      <w:r>
        <w:t>ředitel organizační jednotky SŽT</w:t>
      </w:r>
      <w:r w:rsidR="00EC3FDB" w:rsidRPr="00EC3FDB">
        <w:t xml:space="preserve"> </w:t>
      </w:r>
      <w:r w:rsidR="00097F37" w:rsidRPr="00221465">
        <w:rPr>
          <w:rFonts w:asciiTheme="majorHAnsi" w:hAnsiTheme="majorHAnsi"/>
        </w:rPr>
        <w:tab/>
      </w:r>
      <w:r w:rsidR="00EF4996">
        <w:rPr>
          <w:rFonts w:asciiTheme="majorHAnsi" w:hAnsiTheme="majorHAnsi"/>
        </w:rPr>
        <w:tab/>
      </w:r>
      <w:r w:rsidR="00EC3FDB">
        <w:rPr>
          <w:rFonts w:asciiTheme="majorHAnsi" w:hAnsiTheme="majorHAnsi"/>
        </w:rPr>
        <w:tab/>
      </w:r>
      <w:r w:rsidR="00EC3FDB">
        <w:rPr>
          <w:rFonts w:asciiTheme="majorHAnsi" w:hAnsiTheme="majorHAnsi"/>
        </w:rPr>
        <w:tab/>
      </w:r>
      <w:r w:rsidR="001852F6">
        <w:rPr>
          <w:rFonts w:asciiTheme="majorHAnsi" w:hAnsiTheme="majorHAnsi"/>
        </w:rPr>
        <w:tab/>
      </w:r>
      <w:bookmarkEnd w:id="1"/>
    </w:p>
    <w:sectPr w:rsidR="00586495"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7422F" w14:textId="77777777" w:rsidR="00DD0E5F" w:rsidRDefault="00DD0E5F" w:rsidP="00962258">
      <w:pPr>
        <w:spacing w:after="0" w:line="240" w:lineRule="auto"/>
      </w:pPr>
      <w:r>
        <w:separator/>
      </w:r>
    </w:p>
  </w:endnote>
  <w:endnote w:type="continuationSeparator" w:id="0">
    <w:p w14:paraId="20F70917" w14:textId="77777777" w:rsidR="00DD0E5F" w:rsidRDefault="00DD0E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04F9A" w14:textId="77777777" w:rsidR="00DD0E5F" w:rsidRDefault="00DD0E5F" w:rsidP="00962258">
      <w:pPr>
        <w:spacing w:after="0" w:line="240" w:lineRule="auto"/>
      </w:pPr>
      <w:r>
        <w:separator/>
      </w:r>
    </w:p>
  </w:footnote>
  <w:footnote w:type="continuationSeparator" w:id="0">
    <w:p w14:paraId="329FFCEC" w14:textId="77777777" w:rsidR="00DD0E5F" w:rsidRDefault="00DD0E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181B91"/>
    <w:multiLevelType w:val="multilevel"/>
    <w:tmpl w:val="AD4253C6"/>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7"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A837716"/>
    <w:multiLevelType w:val="hybridMultilevel"/>
    <w:tmpl w:val="EFAE8136"/>
    <w:lvl w:ilvl="0" w:tplc="04050019">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550A1B93"/>
    <w:multiLevelType w:val="hybridMultilevel"/>
    <w:tmpl w:val="36D4F51C"/>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16cid:durableId="355541164">
    <w:abstractNumId w:val="3"/>
  </w:num>
  <w:num w:numId="2" w16cid:durableId="214514508">
    <w:abstractNumId w:val="2"/>
  </w:num>
  <w:num w:numId="3" w16cid:durableId="1032456970">
    <w:abstractNumId w:val="5"/>
  </w:num>
  <w:num w:numId="4" w16cid:durableId="1564831444">
    <w:abstractNumId w:val="10"/>
  </w:num>
  <w:num w:numId="5" w16cid:durableId="1598637735">
    <w:abstractNumId w:val="7"/>
  </w:num>
  <w:num w:numId="6" w16cid:durableId="511653926">
    <w:abstractNumId w:val="4"/>
  </w:num>
  <w:num w:numId="7" w16cid:durableId="832571422">
    <w:abstractNumId w:val="0"/>
  </w:num>
  <w:num w:numId="8" w16cid:durableId="20615899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58932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95395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3201156">
    <w:abstractNumId w:val="6"/>
  </w:num>
  <w:num w:numId="12" w16cid:durableId="2112821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4187927">
    <w:abstractNumId w:val="8"/>
  </w:num>
  <w:num w:numId="14" w16cid:durableId="1382174706">
    <w:abstractNumId w:val="9"/>
  </w:num>
  <w:num w:numId="15" w16cid:durableId="658115394">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EC8"/>
    <w:rsid w:val="00025DDC"/>
    <w:rsid w:val="00026F52"/>
    <w:rsid w:val="00031AC6"/>
    <w:rsid w:val="00034E52"/>
    <w:rsid w:val="00036D1F"/>
    <w:rsid w:val="000451AE"/>
    <w:rsid w:val="00046F28"/>
    <w:rsid w:val="00047260"/>
    <w:rsid w:val="00053DE4"/>
    <w:rsid w:val="000553F9"/>
    <w:rsid w:val="000573A5"/>
    <w:rsid w:val="000633E0"/>
    <w:rsid w:val="00064254"/>
    <w:rsid w:val="00064B5A"/>
    <w:rsid w:val="00072C1E"/>
    <w:rsid w:val="0007414E"/>
    <w:rsid w:val="00074809"/>
    <w:rsid w:val="00075354"/>
    <w:rsid w:val="00075FE5"/>
    <w:rsid w:val="000820C5"/>
    <w:rsid w:val="00084CE8"/>
    <w:rsid w:val="00090105"/>
    <w:rsid w:val="00095BB8"/>
    <w:rsid w:val="00096484"/>
    <w:rsid w:val="00097BB1"/>
    <w:rsid w:val="00097F37"/>
    <w:rsid w:val="000A1BD4"/>
    <w:rsid w:val="000B4D01"/>
    <w:rsid w:val="000D2268"/>
    <w:rsid w:val="000D3ADE"/>
    <w:rsid w:val="000E20CB"/>
    <w:rsid w:val="000E23A7"/>
    <w:rsid w:val="000E2E68"/>
    <w:rsid w:val="0010693F"/>
    <w:rsid w:val="00114472"/>
    <w:rsid w:val="00126EF5"/>
    <w:rsid w:val="001303D1"/>
    <w:rsid w:val="00136245"/>
    <w:rsid w:val="00140178"/>
    <w:rsid w:val="00140536"/>
    <w:rsid w:val="00142BEE"/>
    <w:rsid w:val="0014565C"/>
    <w:rsid w:val="00147BDB"/>
    <w:rsid w:val="00153B54"/>
    <w:rsid w:val="001550BC"/>
    <w:rsid w:val="0015562A"/>
    <w:rsid w:val="00157463"/>
    <w:rsid w:val="001605B9"/>
    <w:rsid w:val="00162DA3"/>
    <w:rsid w:val="001659E9"/>
    <w:rsid w:val="00170EC5"/>
    <w:rsid w:val="001747C1"/>
    <w:rsid w:val="00180FB6"/>
    <w:rsid w:val="00184743"/>
    <w:rsid w:val="001852F6"/>
    <w:rsid w:val="001903A9"/>
    <w:rsid w:val="001925F6"/>
    <w:rsid w:val="001942BB"/>
    <w:rsid w:val="001975F5"/>
    <w:rsid w:val="001A07F4"/>
    <w:rsid w:val="001A2756"/>
    <w:rsid w:val="001A3D0B"/>
    <w:rsid w:val="001B629E"/>
    <w:rsid w:val="001C7535"/>
    <w:rsid w:val="001D06F8"/>
    <w:rsid w:val="001E7681"/>
    <w:rsid w:val="001F0FAC"/>
    <w:rsid w:val="001F1629"/>
    <w:rsid w:val="001F763F"/>
    <w:rsid w:val="00207DF5"/>
    <w:rsid w:val="00213297"/>
    <w:rsid w:val="0021632B"/>
    <w:rsid w:val="00221465"/>
    <w:rsid w:val="00222F74"/>
    <w:rsid w:val="00223696"/>
    <w:rsid w:val="00224616"/>
    <w:rsid w:val="0023483C"/>
    <w:rsid w:val="0024093C"/>
    <w:rsid w:val="00252F2B"/>
    <w:rsid w:val="0025503B"/>
    <w:rsid w:val="00263B4F"/>
    <w:rsid w:val="00266CCA"/>
    <w:rsid w:val="00271B88"/>
    <w:rsid w:val="00271EAA"/>
    <w:rsid w:val="00275B09"/>
    <w:rsid w:val="00275D5F"/>
    <w:rsid w:val="00280E07"/>
    <w:rsid w:val="00281D7B"/>
    <w:rsid w:val="00281F69"/>
    <w:rsid w:val="002849A9"/>
    <w:rsid w:val="002913A7"/>
    <w:rsid w:val="00291B07"/>
    <w:rsid w:val="0029641E"/>
    <w:rsid w:val="002978E7"/>
    <w:rsid w:val="002A4447"/>
    <w:rsid w:val="002A4C3A"/>
    <w:rsid w:val="002B0B85"/>
    <w:rsid w:val="002B36B8"/>
    <w:rsid w:val="002B3E61"/>
    <w:rsid w:val="002B6DE0"/>
    <w:rsid w:val="002B72B2"/>
    <w:rsid w:val="002C31BF"/>
    <w:rsid w:val="002C40BF"/>
    <w:rsid w:val="002D08B1"/>
    <w:rsid w:val="002E0CD7"/>
    <w:rsid w:val="002E20E4"/>
    <w:rsid w:val="002F038C"/>
    <w:rsid w:val="002F0631"/>
    <w:rsid w:val="002F0D44"/>
    <w:rsid w:val="002F364A"/>
    <w:rsid w:val="002F3DE9"/>
    <w:rsid w:val="003019CE"/>
    <w:rsid w:val="003057E8"/>
    <w:rsid w:val="003101FE"/>
    <w:rsid w:val="003105A6"/>
    <w:rsid w:val="00310ABB"/>
    <w:rsid w:val="00312FA9"/>
    <w:rsid w:val="003239F3"/>
    <w:rsid w:val="003262F5"/>
    <w:rsid w:val="0032658B"/>
    <w:rsid w:val="00330069"/>
    <w:rsid w:val="00330605"/>
    <w:rsid w:val="00336FCE"/>
    <w:rsid w:val="0034033F"/>
    <w:rsid w:val="00341DCF"/>
    <w:rsid w:val="00343428"/>
    <w:rsid w:val="0034498F"/>
    <w:rsid w:val="00355DD1"/>
    <w:rsid w:val="003561A7"/>
    <w:rsid w:val="00357BC6"/>
    <w:rsid w:val="00362E35"/>
    <w:rsid w:val="003656E8"/>
    <w:rsid w:val="00366F97"/>
    <w:rsid w:val="0037144D"/>
    <w:rsid w:val="00376854"/>
    <w:rsid w:val="00382D2B"/>
    <w:rsid w:val="00385909"/>
    <w:rsid w:val="003909C0"/>
    <w:rsid w:val="00391AA2"/>
    <w:rsid w:val="003940C6"/>
    <w:rsid w:val="003956C6"/>
    <w:rsid w:val="00395A8A"/>
    <w:rsid w:val="00396220"/>
    <w:rsid w:val="00396E5F"/>
    <w:rsid w:val="00397453"/>
    <w:rsid w:val="00397CC4"/>
    <w:rsid w:val="003B1721"/>
    <w:rsid w:val="003B4725"/>
    <w:rsid w:val="003C31F7"/>
    <w:rsid w:val="003C5769"/>
    <w:rsid w:val="003D51E7"/>
    <w:rsid w:val="003E0A84"/>
    <w:rsid w:val="003E16CE"/>
    <w:rsid w:val="003F7D9E"/>
    <w:rsid w:val="00401B3E"/>
    <w:rsid w:val="004129FC"/>
    <w:rsid w:val="00415115"/>
    <w:rsid w:val="00420181"/>
    <w:rsid w:val="00422AF5"/>
    <w:rsid w:val="00424326"/>
    <w:rsid w:val="0042446A"/>
    <w:rsid w:val="00425499"/>
    <w:rsid w:val="004309A3"/>
    <w:rsid w:val="00441430"/>
    <w:rsid w:val="00443FEE"/>
    <w:rsid w:val="00445CFA"/>
    <w:rsid w:val="004462CF"/>
    <w:rsid w:val="00447984"/>
    <w:rsid w:val="0045022B"/>
    <w:rsid w:val="00450F07"/>
    <w:rsid w:val="00453CD3"/>
    <w:rsid w:val="00460660"/>
    <w:rsid w:val="0046126C"/>
    <w:rsid w:val="00463B77"/>
    <w:rsid w:val="00464CC8"/>
    <w:rsid w:val="00476072"/>
    <w:rsid w:val="004848F8"/>
    <w:rsid w:val="00486107"/>
    <w:rsid w:val="00491827"/>
    <w:rsid w:val="00493960"/>
    <w:rsid w:val="00494DCC"/>
    <w:rsid w:val="004A293D"/>
    <w:rsid w:val="004B00BD"/>
    <w:rsid w:val="004B2074"/>
    <w:rsid w:val="004B348C"/>
    <w:rsid w:val="004C11F0"/>
    <w:rsid w:val="004C367B"/>
    <w:rsid w:val="004C4399"/>
    <w:rsid w:val="004C588C"/>
    <w:rsid w:val="004C787C"/>
    <w:rsid w:val="004E143C"/>
    <w:rsid w:val="004E2C7C"/>
    <w:rsid w:val="004E3A53"/>
    <w:rsid w:val="004E79D6"/>
    <w:rsid w:val="004E7DD8"/>
    <w:rsid w:val="004F2989"/>
    <w:rsid w:val="004F2B7D"/>
    <w:rsid w:val="004F4B9B"/>
    <w:rsid w:val="0050139C"/>
    <w:rsid w:val="00511AB9"/>
    <w:rsid w:val="00514BB9"/>
    <w:rsid w:val="00517CD8"/>
    <w:rsid w:val="005216B3"/>
    <w:rsid w:val="00523EA7"/>
    <w:rsid w:val="00523EF5"/>
    <w:rsid w:val="0053007A"/>
    <w:rsid w:val="00540F45"/>
    <w:rsid w:val="00546382"/>
    <w:rsid w:val="005466DD"/>
    <w:rsid w:val="0055317B"/>
    <w:rsid w:val="00553375"/>
    <w:rsid w:val="00555C2D"/>
    <w:rsid w:val="00567217"/>
    <w:rsid w:val="00567BCB"/>
    <w:rsid w:val="005736B7"/>
    <w:rsid w:val="00574D8C"/>
    <w:rsid w:val="00575361"/>
    <w:rsid w:val="00575495"/>
    <w:rsid w:val="00575E5A"/>
    <w:rsid w:val="00585442"/>
    <w:rsid w:val="00586495"/>
    <w:rsid w:val="00587783"/>
    <w:rsid w:val="00590D81"/>
    <w:rsid w:val="00595F71"/>
    <w:rsid w:val="005A3662"/>
    <w:rsid w:val="005A512B"/>
    <w:rsid w:val="005A66EC"/>
    <w:rsid w:val="005B3109"/>
    <w:rsid w:val="005B6F8C"/>
    <w:rsid w:val="005C42EE"/>
    <w:rsid w:val="005D19AC"/>
    <w:rsid w:val="005D7A09"/>
    <w:rsid w:val="005E1747"/>
    <w:rsid w:val="005E2084"/>
    <w:rsid w:val="005F1404"/>
    <w:rsid w:val="0061068E"/>
    <w:rsid w:val="00611EB0"/>
    <w:rsid w:val="00615789"/>
    <w:rsid w:val="00622308"/>
    <w:rsid w:val="00624971"/>
    <w:rsid w:val="00624CD3"/>
    <w:rsid w:val="0063072C"/>
    <w:rsid w:val="00632CAF"/>
    <w:rsid w:val="0063371F"/>
    <w:rsid w:val="0063459D"/>
    <w:rsid w:val="006413B7"/>
    <w:rsid w:val="0064445A"/>
    <w:rsid w:val="0064774B"/>
    <w:rsid w:val="006502C6"/>
    <w:rsid w:val="00654F27"/>
    <w:rsid w:val="00660AD3"/>
    <w:rsid w:val="00667161"/>
    <w:rsid w:val="0067003E"/>
    <w:rsid w:val="00677B7F"/>
    <w:rsid w:val="00685634"/>
    <w:rsid w:val="006862DF"/>
    <w:rsid w:val="00696698"/>
    <w:rsid w:val="00697C26"/>
    <w:rsid w:val="006A303D"/>
    <w:rsid w:val="006A5570"/>
    <w:rsid w:val="006A689C"/>
    <w:rsid w:val="006B3D79"/>
    <w:rsid w:val="006B4810"/>
    <w:rsid w:val="006C1F21"/>
    <w:rsid w:val="006D5E2D"/>
    <w:rsid w:val="006D7062"/>
    <w:rsid w:val="006D7AFE"/>
    <w:rsid w:val="006E00D0"/>
    <w:rsid w:val="006E0578"/>
    <w:rsid w:val="006E314D"/>
    <w:rsid w:val="006E5B3C"/>
    <w:rsid w:val="00710723"/>
    <w:rsid w:val="0072303D"/>
    <w:rsid w:val="00723C89"/>
    <w:rsid w:val="00723ED1"/>
    <w:rsid w:val="00743525"/>
    <w:rsid w:val="00745D74"/>
    <w:rsid w:val="00747B4E"/>
    <w:rsid w:val="0076286B"/>
    <w:rsid w:val="00766846"/>
    <w:rsid w:val="0077363D"/>
    <w:rsid w:val="0077673A"/>
    <w:rsid w:val="007846E1"/>
    <w:rsid w:val="00790DDD"/>
    <w:rsid w:val="007A306A"/>
    <w:rsid w:val="007B3AC4"/>
    <w:rsid w:val="007B570C"/>
    <w:rsid w:val="007C1A80"/>
    <w:rsid w:val="007C589B"/>
    <w:rsid w:val="007D41F2"/>
    <w:rsid w:val="007E0125"/>
    <w:rsid w:val="007E3495"/>
    <w:rsid w:val="007E4A6E"/>
    <w:rsid w:val="007F32D9"/>
    <w:rsid w:val="007F56A7"/>
    <w:rsid w:val="007F6603"/>
    <w:rsid w:val="007F7EDC"/>
    <w:rsid w:val="008027B9"/>
    <w:rsid w:val="00807DD0"/>
    <w:rsid w:val="00822396"/>
    <w:rsid w:val="00822E53"/>
    <w:rsid w:val="008276E3"/>
    <w:rsid w:val="00833BFE"/>
    <w:rsid w:val="00843F1B"/>
    <w:rsid w:val="00852BA4"/>
    <w:rsid w:val="008552D9"/>
    <w:rsid w:val="00860FB6"/>
    <w:rsid w:val="00864244"/>
    <w:rsid w:val="008659F3"/>
    <w:rsid w:val="0086784B"/>
    <w:rsid w:val="0087696E"/>
    <w:rsid w:val="008819F6"/>
    <w:rsid w:val="0088471D"/>
    <w:rsid w:val="00886D4B"/>
    <w:rsid w:val="008874EA"/>
    <w:rsid w:val="0089225E"/>
    <w:rsid w:val="00895406"/>
    <w:rsid w:val="008A2B9D"/>
    <w:rsid w:val="008A3568"/>
    <w:rsid w:val="008A368D"/>
    <w:rsid w:val="008B6FA2"/>
    <w:rsid w:val="008B7B4E"/>
    <w:rsid w:val="008C415D"/>
    <w:rsid w:val="008D03B9"/>
    <w:rsid w:val="008D4205"/>
    <w:rsid w:val="008E2B2A"/>
    <w:rsid w:val="008E791D"/>
    <w:rsid w:val="008F015B"/>
    <w:rsid w:val="008F18D6"/>
    <w:rsid w:val="008F2C59"/>
    <w:rsid w:val="008F5E52"/>
    <w:rsid w:val="008F60C6"/>
    <w:rsid w:val="00904780"/>
    <w:rsid w:val="009160CC"/>
    <w:rsid w:val="00922385"/>
    <w:rsid w:val="009223DF"/>
    <w:rsid w:val="00936091"/>
    <w:rsid w:val="00940D8A"/>
    <w:rsid w:val="009418BC"/>
    <w:rsid w:val="00962258"/>
    <w:rsid w:val="009678B7"/>
    <w:rsid w:val="009704D4"/>
    <w:rsid w:val="00972015"/>
    <w:rsid w:val="00974FD0"/>
    <w:rsid w:val="009833E1"/>
    <w:rsid w:val="00992D9C"/>
    <w:rsid w:val="00996CB8"/>
    <w:rsid w:val="009A0CD0"/>
    <w:rsid w:val="009A2A6E"/>
    <w:rsid w:val="009A757E"/>
    <w:rsid w:val="009B14A9"/>
    <w:rsid w:val="009B2E97"/>
    <w:rsid w:val="009B30D0"/>
    <w:rsid w:val="009B3DE3"/>
    <w:rsid w:val="009B5F56"/>
    <w:rsid w:val="009C0A64"/>
    <w:rsid w:val="009C3EFF"/>
    <w:rsid w:val="009C7928"/>
    <w:rsid w:val="009D17FC"/>
    <w:rsid w:val="009D1BA2"/>
    <w:rsid w:val="009D50D4"/>
    <w:rsid w:val="009E07F4"/>
    <w:rsid w:val="009E1D91"/>
    <w:rsid w:val="009F0633"/>
    <w:rsid w:val="009F1105"/>
    <w:rsid w:val="009F392E"/>
    <w:rsid w:val="00A02735"/>
    <w:rsid w:val="00A037C2"/>
    <w:rsid w:val="00A06158"/>
    <w:rsid w:val="00A06E45"/>
    <w:rsid w:val="00A13035"/>
    <w:rsid w:val="00A16B5F"/>
    <w:rsid w:val="00A23B93"/>
    <w:rsid w:val="00A249DE"/>
    <w:rsid w:val="00A311E0"/>
    <w:rsid w:val="00A35755"/>
    <w:rsid w:val="00A37B7A"/>
    <w:rsid w:val="00A404A5"/>
    <w:rsid w:val="00A453A3"/>
    <w:rsid w:val="00A4600C"/>
    <w:rsid w:val="00A6177B"/>
    <w:rsid w:val="00A66136"/>
    <w:rsid w:val="00A74C1B"/>
    <w:rsid w:val="00A808F3"/>
    <w:rsid w:val="00A90199"/>
    <w:rsid w:val="00A91226"/>
    <w:rsid w:val="00A91255"/>
    <w:rsid w:val="00A93896"/>
    <w:rsid w:val="00A95E1B"/>
    <w:rsid w:val="00AA052D"/>
    <w:rsid w:val="00AA2216"/>
    <w:rsid w:val="00AA2628"/>
    <w:rsid w:val="00AA4CBB"/>
    <w:rsid w:val="00AA65FA"/>
    <w:rsid w:val="00AA7351"/>
    <w:rsid w:val="00AA73C3"/>
    <w:rsid w:val="00AB1712"/>
    <w:rsid w:val="00AC1834"/>
    <w:rsid w:val="00AC3262"/>
    <w:rsid w:val="00AC5435"/>
    <w:rsid w:val="00AD056F"/>
    <w:rsid w:val="00AD6731"/>
    <w:rsid w:val="00AD7D35"/>
    <w:rsid w:val="00AE4D08"/>
    <w:rsid w:val="00AF5FA9"/>
    <w:rsid w:val="00B0515B"/>
    <w:rsid w:val="00B11056"/>
    <w:rsid w:val="00B1506F"/>
    <w:rsid w:val="00B15D0D"/>
    <w:rsid w:val="00B22724"/>
    <w:rsid w:val="00B25D8E"/>
    <w:rsid w:val="00B370A5"/>
    <w:rsid w:val="00B40FE5"/>
    <w:rsid w:val="00B5460A"/>
    <w:rsid w:val="00B555FC"/>
    <w:rsid w:val="00B579C7"/>
    <w:rsid w:val="00B57A80"/>
    <w:rsid w:val="00B57AB1"/>
    <w:rsid w:val="00B612C0"/>
    <w:rsid w:val="00B63CCC"/>
    <w:rsid w:val="00B64974"/>
    <w:rsid w:val="00B70A5B"/>
    <w:rsid w:val="00B75EE1"/>
    <w:rsid w:val="00B76BF5"/>
    <w:rsid w:val="00B77481"/>
    <w:rsid w:val="00B843B7"/>
    <w:rsid w:val="00B8518B"/>
    <w:rsid w:val="00B91E11"/>
    <w:rsid w:val="00B928A2"/>
    <w:rsid w:val="00B959A2"/>
    <w:rsid w:val="00BA38CE"/>
    <w:rsid w:val="00BA3F4C"/>
    <w:rsid w:val="00BB117A"/>
    <w:rsid w:val="00BB2033"/>
    <w:rsid w:val="00BB5852"/>
    <w:rsid w:val="00BB69CB"/>
    <w:rsid w:val="00BB7D00"/>
    <w:rsid w:val="00BC4CE4"/>
    <w:rsid w:val="00BD7E91"/>
    <w:rsid w:val="00BE324E"/>
    <w:rsid w:val="00BE5F9A"/>
    <w:rsid w:val="00BE75E1"/>
    <w:rsid w:val="00BE7C40"/>
    <w:rsid w:val="00BE7D13"/>
    <w:rsid w:val="00BF07BA"/>
    <w:rsid w:val="00C02406"/>
    <w:rsid w:val="00C02D0A"/>
    <w:rsid w:val="00C03A6E"/>
    <w:rsid w:val="00C03CFB"/>
    <w:rsid w:val="00C10E4D"/>
    <w:rsid w:val="00C11225"/>
    <w:rsid w:val="00C11C50"/>
    <w:rsid w:val="00C138C8"/>
    <w:rsid w:val="00C15A61"/>
    <w:rsid w:val="00C24989"/>
    <w:rsid w:val="00C311B0"/>
    <w:rsid w:val="00C376FA"/>
    <w:rsid w:val="00C4034A"/>
    <w:rsid w:val="00C44806"/>
    <w:rsid w:val="00C44F6A"/>
    <w:rsid w:val="00C45426"/>
    <w:rsid w:val="00C47AE3"/>
    <w:rsid w:val="00C53CD3"/>
    <w:rsid w:val="00C54B43"/>
    <w:rsid w:val="00C70843"/>
    <w:rsid w:val="00C730B9"/>
    <w:rsid w:val="00C7646D"/>
    <w:rsid w:val="00C811F9"/>
    <w:rsid w:val="00C82DFD"/>
    <w:rsid w:val="00C8720C"/>
    <w:rsid w:val="00C902A7"/>
    <w:rsid w:val="00C91E23"/>
    <w:rsid w:val="00CA054D"/>
    <w:rsid w:val="00CA1ABD"/>
    <w:rsid w:val="00CB0C8E"/>
    <w:rsid w:val="00CB3E43"/>
    <w:rsid w:val="00CC0CA6"/>
    <w:rsid w:val="00CC2C09"/>
    <w:rsid w:val="00CD1FC4"/>
    <w:rsid w:val="00CD32CB"/>
    <w:rsid w:val="00CE4397"/>
    <w:rsid w:val="00CE56F8"/>
    <w:rsid w:val="00CF17BE"/>
    <w:rsid w:val="00CF5C00"/>
    <w:rsid w:val="00CF604F"/>
    <w:rsid w:val="00D051C6"/>
    <w:rsid w:val="00D20CB4"/>
    <w:rsid w:val="00D21061"/>
    <w:rsid w:val="00D231B3"/>
    <w:rsid w:val="00D2450A"/>
    <w:rsid w:val="00D31E61"/>
    <w:rsid w:val="00D40B3F"/>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21B4"/>
    <w:rsid w:val="00DA3406"/>
    <w:rsid w:val="00DA5831"/>
    <w:rsid w:val="00DA6F85"/>
    <w:rsid w:val="00DB2B0F"/>
    <w:rsid w:val="00DB7FE0"/>
    <w:rsid w:val="00DC3026"/>
    <w:rsid w:val="00DC3510"/>
    <w:rsid w:val="00DC380C"/>
    <w:rsid w:val="00DC665A"/>
    <w:rsid w:val="00DC75F3"/>
    <w:rsid w:val="00DC7EF7"/>
    <w:rsid w:val="00DD0E5F"/>
    <w:rsid w:val="00DD46F3"/>
    <w:rsid w:val="00DD6B14"/>
    <w:rsid w:val="00DE1E91"/>
    <w:rsid w:val="00DE56F2"/>
    <w:rsid w:val="00DE6462"/>
    <w:rsid w:val="00DF116D"/>
    <w:rsid w:val="00DF4BD7"/>
    <w:rsid w:val="00DF668A"/>
    <w:rsid w:val="00E02963"/>
    <w:rsid w:val="00E06125"/>
    <w:rsid w:val="00E14D3D"/>
    <w:rsid w:val="00E21A14"/>
    <w:rsid w:val="00E2616C"/>
    <w:rsid w:val="00E261B6"/>
    <w:rsid w:val="00E304AD"/>
    <w:rsid w:val="00E30729"/>
    <w:rsid w:val="00E3102E"/>
    <w:rsid w:val="00E37A7F"/>
    <w:rsid w:val="00E40685"/>
    <w:rsid w:val="00E41E24"/>
    <w:rsid w:val="00E80E7B"/>
    <w:rsid w:val="00E82348"/>
    <w:rsid w:val="00E86F16"/>
    <w:rsid w:val="00E90289"/>
    <w:rsid w:val="00E90396"/>
    <w:rsid w:val="00E90C16"/>
    <w:rsid w:val="00E91433"/>
    <w:rsid w:val="00EA1889"/>
    <w:rsid w:val="00EA2C48"/>
    <w:rsid w:val="00EA40B9"/>
    <w:rsid w:val="00EA57B9"/>
    <w:rsid w:val="00EB104F"/>
    <w:rsid w:val="00EC2D7C"/>
    <w:rsid w:val="00EC3FDB"/>
    <w:rsid w:val="00EC7CBA"/>
    <w:rsid w:val="00ED0450"/>
    <w:rsid w:val="00ED14BD"/>
    <w:rsid w:val="00ED43E8"/>
    <w:rsid w:val="00EE00A2"/>
    <w:rsid w:val="00EE11E4"/>
    <w:rsid w:val="00EE1EC4"/>
    <w:rsid w:val="00EE3DA4"/>
    <w:rsid w:val="00EE7982"/>
    <w:rsid w:val="00EF0177"/>
    <w:rsid w:val="00EF4996"/>
    <w:rsid w:val="00EF7D41"/>
    <w:rsid w:val="00F00F14"/>
    <w:rsid w:val="00F02F66"/>
    <w:rsid w:val="00F0533E"/>
    <w:rsid w:val="00F068E1"/>
    <w:rsid w:val="00F1048D"/>
    <w:rsid w:val="00F12DEC"/>
    <w:rsid w:val="00F14433"/>
    <w:rsid w:val="00F1715C"/>
    <w:rsid w:val="00F20EA8"/>
    <w:rsid w:val="00F243E2"/>
    <w:rsid w:val="00F24B8C"/>
    <w:rsid w:val="00F310F8"/>
    <w:rsid w:val="00F34814"/>
    <w:rsid w:val="00F34B3C"/>
    <w:rsid w:val="00F35939"/>
    <w:rsid w:val="00F440C8"/>
    <w:rsid w:val="00F45607"/>
    <w:rsid w:val="00F5070F"/>
    <w:rsid w:val="00F533B8"/>
    <w:rsid w:val="00F54BBB"/>
    <w:rsid w:val="00F613A1"/>
    <w:rsid w:val="00F61DE3"/>
    <w:rsid w:val="00F659EB"/>
    <w:rsid w:val="00F668BA"/>
    <w:rsid w:val="00F821AB"/>
    <w:rsid w:val="00F86BA6"/>
    <w:rsid w:val="00F95EC3"/>
    <w:rsid w:val="00FA1BD0"/>
    <w:rsid w:val="00FA2A5A"/>
    <w:rsid w:val="00FA4B6F"/>
    <w:rsid w:val="00FB018F"/>
    <w:rsid w:val="00FB0534"/>
    <w:rsid w:val="00FB4BAA"/>
    <w:rsid w:val="00FC6389"/>
    <w:rsid w:val="00FD4156"/>
    <w:rsid w:val="00FD54A4"/>
    <w:rsid w:val="00FE50F9"/>
    <w:rsid w:val="00FE5117"/>
    <w:rsid w:val="00FF3C3D"/>
    <w:rsid w:val="00FF46BA"/>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7"/>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11"/>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11"/>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6"/>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character" w:styleId="Nevyeenzmnka">
    <w:name w:val="Unresolved Mention"/>
    <w:basedOn w:val="Standardnpsmoodstavce"/>
    <w:uiPriority w:val="99"/>
    <w:semiHidden/>
    <w:unhideWhenUsed/>
    <w:rsid w:val="00391AA2"/>
    <w:rPr>
      <w:color w:val="605E5C"/>
      <w:shd w:val="clear" w:color="auto" w:fill="E1DFDD"/>
    </w:rPr>
  </w:style>
  <w:style w:type="paragraph" w:customStyle="1" w:styleId="1odstavec">
    <w:name w:val="1. odstavec"/>
    <w:basedOn w:val="Normln"/>
    <w:link w:val="1odstavecChar"/>
    <w:qFormat/>
    <w:rsid w:val="008A2B9D"/>
    <w:pPr>
      <w:ind w:left="567" w:hanging="567"/>
    </w:pPr>
    <w:rPr>
      <w:rFonts w:ascii="Verdana" w:eastAsia="Calibri" w:hAnsi="Verdana" w:cstheme="minorHAnsi"/>
    </w:rPr>
  </w:style>
  <w:style w:type="character" w:customStyle="1" w:styleId="1odstavecChar">
    <w:name w:val="1. odstavec Char"/>
    <w:basedOn w:val="Standardnpsmoodstavce"/>
    <w:link w:val="1odstavec"/>
    <w:rsid w:val="008A2B9D"/>
    <w:rPr>
      <w:rFonts w:ascii="Verdana" w:eastAsia="Calibri" w:hAnsi="Verdana" w:cstheme="minorHAnsi"/>
    </w:rPr>
  </w:style>
  <w:style w:type="paragraph" w:customStyle="1" w:styleId="Odrka">
    <w:name w:val="Odrážka"/>
    <w:basedOn w:val="1odstavec"/>
    <w:next w:val="Normln"/>
    <w:qFormat/>
    <w:rsid w:val="008A2B9D"/>
    <w:pPr>
      <w:tabs>
        <w:tab w:val="num" w:pos="360"/>
      </w:tabs>
    </w:pPr>
    <w:rPr>
      <w:rFonts w:eastAsia="Times New Roman"/>
      <w:lang w:eastAsia="cs-CZ"/>
    </w:rPr>
  </w:style>
  <w:style w:type="paragraph" w:customStyle="1" w:styleId="Text1-2">
    <w:name w:val="_Text_1-2"/>
    <w:basedOn w:val="Text1-1"/>
    <w:link w:val="Text1-2Char"/>
    <w:qFormat/>
    <w:rsid w:val="00142BEE"/>
    <w:pPr>
      <w:numPr>
        <w:ilvl w:val="2"/>
      </w:numPr>
    </w:pPr>
  </w:style>
  <w:style w:type="paragraph" w:customStyle="1" w:styleId="Text1-1">
    <w:name w:val="_Text_1-1"/>
    <w:basedOn w:val="Normln"/>
    <w:rsid w:val="00142BEE"/>
    <w:pPr>
      <w:numPr>
        <w:ilvl w:val="1"/>
        <w:numId w:val="15"/>
      </w:numPr>
      <w:spacing w:before="0" w:line="240" w:lineRule="auto"/>
      <w:ind w:left="737"/>
    </w:pPr>
  </w:style>
  <w:style w:type="paragraph" w:customStyle="1" w:styleId="Nadpis1-1">
    <w:name w:val="_Nadpis_1-1"/>
    <w:basedOn w:val="Normln"/>
    <w:next w:val="Normln"/>
    <w:qFormat/>
    <w:rsid w:val="00142BEE"/>
    <w:pPr>
      <w:keepNext/>
      <w:numPr>
        <w:numId w:val="15"/>
      </w:numPr>
      <w:spacing w:before="360" w:line="240" w:lineRule="auto"/>
      <w:ind w:left="357" w:hanging="357"/>
      <w:jc w:val="left"/>
      <w:outlineLvl w:val="0"/>
    </w:pPr>
    <w:rPr>
      <w:rFonts w:ascii="Verdana" w:hAnsi="Verdana"/>
      <w:b/>
      <w:caps/>
      <w:sz w:val="20"/>
    </w:rPr>
  </w:style>
  <w:style w:type="character" w:customStyle="1" w:styleId="Text1-2Char">
    <w:name w:val="_Text_1-2 Char"/>
    <w:basedOn w:val="Standardnpsmoodstavce"/>
    <w:link w:val="Text1-2"/>
    <w:rsid w:val="00142BEE"/>
  </w:style>
  <w:style w:type="paragraph" w:customStyle="1" w:styleId="Text1-3">
    <w:name w:val="_Text_1-3"/>
    <w:basedOn w:val="Text1-2"/>
    <w:qFormat/>
    <w:rsid w:val="00142BEE"/>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6670461-4D7E-4CF2-AFFC-07E7D847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3656</Words>
  <Characters>21576</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17</cp:revision>
  <cp:lastPrinted>2019-02-25T13:30:00Z</cp:lastPrinted>
  <dcterms:created xsi:type="dcterms:W3CDTF">2024-06-18T18:08:00Z</dcterms:created>
  <dcterms:modified xsi:type="dcterms:W3CDTF">2024-08-06T13:47:00Z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